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87A63">
      <w:pPr>
        <w:spacing w:line="360" w:lineRule="auto"/>
        <w:ind w:firstLine="480" w:firstLineChars="200"/>
        <w:rPr>
          <w:rFonts w:ascii="楷体_GB2312" w:eastAsia="楷体_GB2312"/>
          <w:color w:val="000000"/>
        </w:rPr>
      </w:pPr>
    </w:p>
    <w:p w14:paraId="3F3F0065">
      <w:pPr>
        <w:spacing w:line="360" w:lineRule="auto"/>
        <w:jc w:val="center"/>
        <w:rPr>
          <w:rFonts w:ascii="楷体" w:hAnsi="楷体" w:eastAsia="楷体"/>
          <w:color w:val="000000" w:themeColor="text1"/>
          <w:sz w:val="44"/>
          <w:szCs w:val="44"/>
        </w:rPr>
      </w:pPr>
      <w:r>
        <w:rPr>
          <w:rFonts w:hint="eastAsia" w:ascii="楷体" w:hAnsi="楷体" w:eastAsia="楷体"/>
          <w:color w:val="000000" w:themeColor="text1"/>
          <w:sz w:val="44"/>
          <w:szCs w:val="44"/>
        </w:rPr>
        <w:t>蓬溪县人民医院</w:t>
      </w:r>
    </w:p>
    <w:p w14:paraId="3142632F">
      <w:pPr>
        <w:spacing w:line="360" w:lineRule="auto"/>
        <w:jc w:val="center"/>
        <w:rPr>
          <w:rFonts w:ascii="楷体" w:hAnsi="楷体" w:eastAsia="楷体"/>
          <w:color w:val="000000" w:themeColor="text1"/>
          <w:sz w:val="72"/>
          <w:szCs w:val="72"/>
        </w:rPr>
      </w:pPr>
      <w:r>
        <w:rPr>
          <w:rFonts w:hint="eastAsia" w:ascii="楷体" w:hAnsi="楷体" w:eastAsia="楷体"/>
          <w:color w:val="000000" w:themeColor="text1"/>
          <w:sz w:val="44"/>
          <w:szCs w:val="44"/>
        </w:rPr>
        <w:t>2025年度直购电项目</w:t>
      </w:r>
    </w:p>
    <w:p w14:paraId="23F34D0A">
      <w:pPr>
        <w:spacing w:line="360" w:lineRule="auto"/>
        <w:rPr>
          <w:rFonts w:ascii="楷体" w:hAnsi="楷体" w:eastAsia="楷体"/>
          <w:color w:val="000000" w:themeColor="text1"/>
          <w:sz w:val="72"/>
          <w:szCs w:val="72"/>
        </w:rPr>
      </w:pPr>
    </w:p>
    <w:p w14:paraId="2BAD6465">
      <w:pPr>
        <w:spacing w:line="360" w:lineRule="auto"/>
        <w:jc w:val="center"/>
        <w:rPr>
          <w:rFonts w:ascii="楷体" w:hAnsi="楷体" w:eastAsia="楷体"/>
          <w:color w:val="000000" w:themeColor="text1"/>
          <w:sz w:val="52"/>
          <w:szCs w:val="52"/>
        </w:rPr>
      </w:pPr>
      <w:r>
        <w:rPr>
          <w:rFonts w:hint="eastAsia" w:ascii="楷体" w:hAnsi="楷体" w:eastAsia="楷体"/>
          <w:color w:val="000000" w:themeColor="text1"/>
          <w:sz w:val="52"/>
          <w:szCs w:val="52"/>
        </w:rPr>
        <w:t>招</w:t>
      </w:r>
    </w:p>
    <w:p w14:paraId="4AB3912F">
      <w:pPr>
        <w:spacing w:line="360" w:lineRule="auto"/>
        <w:jc w:val="center"/>
        <w:rPr>
          <w:rFonts w:ascii="楷体" w:hAnsi="楷体" w:eastAsia="楷体"/>
          <w:color w:val="000000" w:themeColor="text1"/>
          <w:sz w:val="52"/>
          <w:szCs w:val="52"/>
        </w:rPr>
      </w:pPr>
      <w:r>
        <w:rPr>
          <w:rFonts w:hint="eastAsia" w:ascii="楷体" w:hAnsi="楷体" w:eastAsia="楷体"/>
          <w:color w:val="000000" w:themeColor="text1"/>
          <w:sz w:val="52"/>
          <w:szCs w:val="52"/>
        </w:rPr>
        <w:t>标</w:t>
      </w:r>
    </w:p>
    <w:p w14:paraId="7D18F7E3">
      <w:pPr>
        <w:tabs>
          <w:tab w:val="left" w:pos="1551"/>
          <w:tab w:val="center" w:pos="4500"/>
        </w:tabs>
        <w:spacing w:line="360" w:lineRule="auto"/>
        <w:jc w:val="left"/>
        <w:rPr>
          <w:rFonts w:ascii="楷体" w:hAnsi="楷体" w:eastAsia="楷体"/>
          <w:color w:val="000000" w:themeColor="text1"/>
          <w:sz w:val="52"/>
          <w:szCs w:val="52"/>
        </w:rPr>
      </w:pPr>
      <w:r>
        <w:rPr>
          <w:rFonts w:hint="eastAsia" w:ascii="楷体" w:hAnsi="楷体" w:eastAsia="楷体"/>
          <w:color w:val="000000" w:themeColor="text1"/>
          <w:sz w:val="52"/>
          <w:szCs w:val="52"/>
        </w:rPr>
        <w:tab/>
      </w:r>
      <w:r>
        <w:rPr>
          <w:rFonts w:hint="eastAsia" w:ascii="楷体" w:hAnsi="楷体" w:eastAsia="楷体"/>
          <w:color w:val="000000" w:themeColor="text1"/>
          <w:sz w:val="52"/>
          <w:szCs w:val="52"/>
        </w:rPr>
        <w:tab/>
      </w:r>
      <w:r>
        <w:rPr>
          <w:rFonts w:hint="eastAsia" w:ascii="楷体" w:hAnsi="楷体" w:eastAsia="楷体"/>
          <w:color w:val="000000" w:themeColor="text1"/>
          <w:sz w:val="52"/>
          <w:szCs w:val="52"/>
        </w:rPr>
        <w:t>文</w:t>
      </w:r>
    </w:p>
    <w:p w14:paraId="7AECA54D">
      <w:pPr>
        <w:tabs>
          <w:tab w:val="left" w:pos="1551"/>
          <w:tab w:val="center" w:pos="4500"/>
        </w:tabs>
        <w:spacing w:line="360" w:lineRule="auto"/>
        <w:jc w:val="center"/>
        <w:rPr>
          <w:rFonts w:ascii="楷体" w:hAnsi="楷体" w:eastAsia="楷体"/>
          <w:color w:val="000000" w:themeColor="text1"/>
          <w:sz w:val="52"/>
          <w:szCs w:val="52"/>
        </w:rPr>
      </w:pPr>
      <w:r>
        <w:rPr>
          <w:rFonts w:hint="eastAsia" w:ascii="楷体" w:hAnsi="楷体" w:eastAsia="楷体"/>
          <w:color w:val="000000" w:themeColor="text1"/>
          <w:sz w:val="52"/>
          <w:szCs w:val="52"/>
        </w:rPr>
        <w:t>件</w:t>
      </w:r>
    </w:p>
    <w:p w14:paraId="562E788B">
      <w:pPr>
        <w:spacing w:line="360" w:lineRule="auto"/>
        <w:jc w:val="center"/>
        <w:rPr>
          <w:rFonts w:ascii="楷体" w:hAnsi="楷体" w:eastAsia="楷体"/>
          <w:color w:val="000000" w:themeColor="text1"/>
          <w:sz w:val="72"/>
          <w:szCs w:val="72"/>
        </w:rPr>
      </w:pPr>
    </w:p>
    <w:p w14:paraId="5955A4F9">
      <w:pPr>
        <w:spacing w:line="360" w:lineRule="auto"/>
        <w:ind w:firstLine="480" w:firstLineChars="200"/>
        <w:rPr>
          <w:rFonts w:ascii="楷体" w:hAnsi="楷体" w:eastAsia="楷体"/>
          <w:color w:val="000000" w:themeColor="text1"/>
        </w:rPr>
      </w:pPr>
    </w:p>
    <w:p w14:paraId="0DAAC892">
      <w:pPr>
        <w:spacing w:line="360" w:lineRule="auto"/>
        <w:ind w:firstLine="480" w:firstLineChars="200"/>
        <w:rPr>
          <w:rFonts w:ascii="楷体" w:hAnsi="楷体" w:eastAsia="楷体"/>
          <w:color w:val="000000" w:themeColor="text1"/>
        </w:rPr>
      </w:pPr>
    </w:p>
    <w:p w14:paraId="7DBE1201">
      <w:pPr>
        <w:spacing w:line="360" w:lineRule="auto"/>
        <w:ind w:firstLine="480" w:firstLineChars="200"/>
        <w:rPr>
          <w:rFonts w:ascii="楷体" w:hAnsi="楷体" w:eastAsia="楷体"/>
          <w:color w:val="000000" w:themeColor="text1"/>
        </w:rPr>
      </w:pPr>
    </w:p>
    <w:p w14:paraId="13087E5F">
      <w:pPr>
        <w:spacing w:line="360" w:lineRule="auto"/>
        <w:rPr>
          <w:rFonts w:ascii="楷体" w:hAnsi="楷体" w:eastAsia="楷体"/>
          <w:color w:val="000000" w:themeColor="text1"/>
          <w:sz w:val="32"/>
          <w:szCs w:val="32"/>
        </w:rPr>
      </w:pPr>
    </w:p>
    <w:p w14:paraId="5CAAD28A">
      <w:pPr>
        <w:spacing w:line="360" w:lineRule="auto"/>
        <w:rPr>
          <w:rFonts w:ascii="楷体" w:hAnsi="楷体" w:eastAsia="楷体"/>
          <w:color w:val="000000" w:themeColor="text1"/>
          <w:sz w:val="32"/>
          <w:szCs w:val="32"/>
        </w:rPr>
      </w:pPr>
    </w:p>
    <w:p w14:paraId="79EC3297">
      <w:pPr>
        <w:spacing w:line="360" w:lineRule="auto"/>
        <w:rPr>
          <w:rFonts w:ascii="楷体" w:hAnsi="楷体" w:eastAsia="楷体"/>
          <w:color w:val="000000" w:themeColor="text1"/>
          <w:sz w:val="32"/>
          <w:szCs w:val="32"/>
        </w:rPr>
      </w:pPr>
    </w:p>
    <w:p w14:paraId="40E7CDB7">
      <w:pPr>
        <w:spacing w:line="360" w:lineRule="auto"/>
        <w:ind w:firstLine="320" w:firstLineChars="100"/>
        <w:jc w:val="center"/>
        <w:rPr>
          <w:rFonts w:ascii="楷体" w:hAnsi="楷体" w:eastAsia="楷体"/>
          <w:color w:val="000000" w:themeColor="text1"/>
          <w:sz w:val="44"/>
          <w:szCs w:val="44"/>
        </w:rPr>
      </w:pPr>
      <w:r>
        <w:rPr>
          <w:rFonts w:hint="eastAsia" w:ascii="楷体" w:hAnsi="楷体" w:eastAsia="楷体"/>
          <w:color w:val="000000" w:themeColor="text1"/>
          <w:sz w:val="32"/>
          <w:szCs w:val="32"/>
        </w:rPr>
        <w:t>招标人：蓬溪县人民医院</w:t>
      </w:r>
    </w:p>
    <w:p w14:paraId="5FD82A80">
      <w:pPr>
        <w:spacing w:line="360" w:lineRule="auto"/>
        <w:ind w:firstLine="3300" w:firstLineChars="1100"/>
        <w:rPr>
          <w:rFonts w:ascii="楷体" w:hAnsi="楷体" w:eastAsia="楷体"/>
          <w:color w:val="000000" w:themeColor="text1"/>
          <w:sz w:val="30"/>
          <w:szCs w:val="30"/>
        </w:rPr>
        <w:sectPr>
          <w:headerReference r:id="rId3" w:type="default"/>
          <w:footerReference r:id="rId4" w:type="default"/>
          <w:footerReference r:id="rId5" w:type="even"/>
          <w:pgSz w:w="11906" w:h="16838"/>
          <w:pgMar w:top="1701" w:right="1474" w:bottom="1134" w:left="1361" w:header="851" w:footer="851" w:gutter="0"/>
          <w:pgNumType w:start="1"/>
          <w:cols w:space="720" w:num="1"/>
          <w:docGrid w:type="linesAndChars" w:linePitch="326" w:charSpace="0"/>
        </w:sectPr>
      </w:pPr>
      <w:r>
        <w:rPr>
          <w:rFonts w:hint="eastAsia" w:ascii="楷体" w:hAnsi="楷体" w:eastAsia="楷体"/>
          <w:color w:val="000000" w:themeColor="text1"/>
          <w:sz w:val="30"/>
          <w:szCs w:val="30"/>
        </w:rPr>
        <w:t>2025年 1 月 13日</w:t>
      </w:r>
    </w:p>
    <w:p w14:paraId="6222B16C">
      <w:pPr>
        <w:jc w:val="center"/>
        <w:rPr>
          <w:rFonts w:ascii="宋体" w:hAnsi="宋体" w:cs="宋体"/>
          <w:b/>
          <w:color w:val="000000" w:themeColor="text1"/>
          <w:sz w:val="36"/>
          <w:szCs w:val="36"/>
        </w:rPr>
      </w:pPr>
      <w:bookmarkStart w:id="0" w:name="_Toc350342087"/>
      <w:r>
        <w:rPr>
          <w:rFonts w:hint="eastAsia" w:ascii="宋体" w:hAnsi="宋体" w:cs="宋体"/>
          <w:b/>
          <w:color w:val="000000" w:themeColor="text1"/>
          <w:sz w:val="36"/>
          <w:szCs w:val="36"/>
        </w:rPr>
        <w:t>蓬溪县人民医院2025年度直购电项目采购公告</w:t>
      </w:r>
    </w:p>
    <w:p w14:paraId="6DEE51C9">
      <w:pPr>
        <w:jc w:val="center"/>
        <w:rPr>
          <w:rFonts w:ascii="宋体" w:hAnsi="宋体" w:cs="宋体"/>
          <w:b/>
          <w:color w:val="000000" w:themeColor="text1"/>
          <w:sz w:val="36"/>
          <w:szCs w:val="36"/>
        </w:rPr>
      </w:pPr>
    </w:p>
    <w:p w14:paraId="0415D76F">
      <w:pPr>
        <w:jc w:val="center"/>
        <w:rPr>
          <w:rFonts w:ascii="宋体" w:hAnsi="宋体" w:cs="宋体"/>
          <w:b/>
          <w:color w:val="000000" w:themeColor="text1"/>
          <w:sz w:val="36"/>
          <w:szCs w:val="36"/>
        </w:rPr>
      </w:pPr>
      <w:r>
        <w:rPr>
          <w:rFonts w:hint="eastAsia" w:ascii="宋体" w:hAnsi="宋体" w:cs="宋体"/>
          <w:b/>
          <w:color w:val="000000" w:themeColor="text1"/>
          <w:sz w:val="36"/>
          <w:szCs w:val="36"/>
        </w:rPr>
        <w:t>第一章、</w:t>
      </w:r>
      <w:bookmarkEnd w:id="0"/>
      <w:r>
        <w:rPr>
          <w:rFonts w:hint="eastAsia" w:ascii="宋体" w:hAnsi="宋体" w:cs="宋体"/>
          <w:b/>
          <w:color w:val="000000" w:themeColor="text1"/>
          <w:sz w:val="36"/>
          <w:szCs w:val="36"/>
        </w:rPr>
        <w:t>项目概况及投标人要求</w:t>
      </w:r>
    </w:p>
    <w:p w14:paraId="33507E49">
      <w:pPr>
        <w:adjustRightInd w:val="0"/>
        <w:snapToGrid w:val="0"/>
        <w:spacing w:line="440" w:lineRule="exact"/>
        <w:jc w:val="center"/>
        <w:rPr>
          <w:rFonts w:ascii="宋体" w:hAnsi="宋体" w:cs="宋体"/>
          <w:bCs/>
          <w:color w:val="000000" w:themeColor="text1"/>
          <w:sz w:val="36"/>
          <w:szCs w:val="36"/>
        </w:rPr>
      </w:pPr>
      <w:r>
        <w:rPr>
          <w:rFonts w:hint="eastAsia" w:ascii="宋体" w:hAnsi="宋体" w:cs="宋体"/>
          <w:bCs/>
          <w:color w:val="000000" w:themeColor="text1"/>
          <w:sz w:val="36"/>
          <w:szCs w:val="36"/>
        </w:rPr>
        <w:t>邀请函</w:t>
      </w:r>
    </w:p>
    <w:p w14:paraId="4685C69F">
      <w:pPr>
        <w:adjustRightInd w:val="0"/>
        <w:snapToGrid w:val="0"/>
        <w:spacing w:line="440" w:lineRule="exact"/>
        <w:rPr>
          <w:rFonts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各位潜在供应商：</w:t>
      </w:r>
    </w:p>
    <w:p w14:paraId="261602E4">
      <w:pPr>
        <w:adjustRightInd w:val="0"/>
        <w:snapToGrid w:val="0"/>
        <w:spacing w:line="440" w:lineRule="exact"/>
        <w:ind w:firstLine="560" w:firstLineChars="200"/>
        <w:rPr>
          <w:rFonts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我院拟对2025年度直购电项目进行院内招标采购，邀请符合条件的供应商积极参与。</w:t>
      </w:r>
    </w:p>
    <w:p w14:paraId="29242CA0">
      <w:pPr>
        <w:adjustRightInd w:val="0"/>
        <w:snapToGrid w:val="0"/>
        <w:spacing w:line="440" w:lineRule="exact"/>
        <w:ind w:firstLine="560" w:firstLineChars="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一、项目概况</w:t>
      </w:r>
    </w:p>
    <w:p w14:paraId="393BB03E">
      <w:pPr>
        <w:widowControl/>
        <w:spacing w:line="440" w:lineRule="exact"/>
        <w:ind w:firstLine="518" w:firstLineChars="185"/>
        <w:rPr>
          <w:rFonts w:ascii="仿宋" w:hAnsi="仿宋" w:eastAsia="仿宋" w:cs="仿宋"/>
          <w:color w:val="000000" w:themeColor="text1"/>
          <w:kern w:val="0"/>
          <w:sz w:val="28"/>
          <w:szCs w:val="28"/>
        </w:rPr>
      </w:pPr>
      <w:r>
        <w:rPr>
          <w:rFonts w:hint="eastAsia" w:ascii="仿宋" w:hAnsi="仿宋" w:eastAsia="仿宋" w:cs="仿宋"/>
          <w:color w:val="000000" w:themeColor="text1"/>
          <w:sz w:val="28"/>
          <w:szCs w:val="28"/>
        </w:rPr>
        <w:t>（一）</w:t>
      </w:r>
      <w:r>
        <w:rPr>
          <w:rFonts w:hint="eastAsia" w:ascii="仿宋" w:hAnsi="仿宋" w:eastAsia="仿宋" w:cs="仿宋"/>
          <w:color w:val="000000" w:themeColor="text1"/>
          <w:kern w:val="0"/>
          <w:sz w:val="28"/>
          <w:szCs w:val="28"/>
        </w:rPr>
        <w:t>项目名称：</w:t>
      </w:r>
      <w:r>
        <w:rPr>
          <w:rFonts w:hint="eastAsia" w:ascii="仿宋" w:hAnsi="仿宋" w:eastAsia="仿宋" w:cs="仿宋"/>
          <w:bCs/>
          <w:color w:val="000000" w:themeColor="text1"/>
          <w:kern w:val="0"/>
          <w:sz w:val="28"/>
          <w:szCs w:val="28"/>
        </w:rPr>
        <w:t>蓬溪县人民医院</w:t>
      </w:r>
      <w:r>
        <w:rPr>
          <w:rFonts w:hint="eastAsia" w:ascii="仿宋" w:hAnsi="仿宋" w:eastAsia="仿宋" w:cs="仿宋"/>
          <w:color w:val="000000" w:themeColor="text1"/>
          <w:sz w:val="28"/>
          <w:szCs w:val="28"/>
        </w:rPr>
        <w:t>2025年度直购电项目</w:t>
      </w:r>
    </w:p>
    <w:p w14:paraId="036266BC">
      <w:pPr>
        <w:widowControl/>
        <w:spacing w:line="440" w:lineRule="exact"/>
        <w:ind w:firstLine="518" w:firstLineChars="185"/>
        <w:rPr>
          <w:rFonts w:ascii="仿宋" w:hAnsi="仿宋" w:eastAsia="仿宋" w:cs="仿宋"/>
          <w:color w:val="000000" w:themeColor="text1"/>
          <w:kern w:val="0"/>
          <w:sz w:val="28"/>
          <w:szCs w:val="28"/>
        </w:rPr>
      </w:pPr>
      <w:r>
        <w:rPr>
          <w:rFonts w:hint="eastAsia" w:ascii="仿宋" w:hAnsi="仿宋" w:eastAsia="仿宋" w:cs="仿宋"/>
          <w:color w:val="000000" w:themeColor="text1"/>
          <w:sz w:val="28"/>
          <w:szCs w:val="28"/>
        </w:rPr>
        <w:t>（二）</w:t>
      </w:r>
      <w:r>
        <w:rPr>
          <w:rFonts w:hint="eastAsia" w:ascii="仿宋" w:hAnsi="仿宋" w:eastAsia="仿宋" w:cs="仿宋"/>
          <w:color w:val="000000" w:themeColor="text1"/>
          <w:kern w:val="0"/>
          <w:sz w:val="28"/>
          <w:szCs w:val="28"/>
        </w:rPr>
        <w:t>项目地点：蓬溪县赤城镇普安大道6号</w:t>
      </w:r>
    </w:p>
    <w:p w14:paraId="5BDA6976">
      <w:pPr>
        <w:widowControl/>
        <w:spacing w:line="440" w:lineRule="exact"/>
        <w:ind w:firstLine="518" w:firstLineChars="185"/>
        <w:rPr>
          <w:rFonts w:ascii="仿宋" w:hAnsi="仿宋" w:eastAsia="仿宋" w:cs="仿宋"/>
          <w:color w:val="000000" w:themeColor="text1"/>
          <w:kern w:val="0"/>
          <w:sz w:val="28"/>
          <w:szCs w:val="28"/>
        </w:rPr>
      </w:pPr>
      <w:r>
        <w:rPr>
          <w:rFonts w:hint="eastAsia" w:ascii="仿宋" w:hAnsi="仿宋" w:eastAsia="仿宋" w:cs="仿宋"/>
          <w:color w:val="000000" w:themeColor="text1"/>
          <w:kern w:val="0"/>
          <w:sz w:val="28"/>
          <w:szCs w:val="28"/>
        </w:rPr>
        <w:t>（三）项目编号：Pxxrmyy20250102HW号</w:t>
      </w:r>
    </w:p>
    <w:p w14:paraId="5E075066">
      <w:pPr>
        <w:adjustRightInd w:val="0"/>
        <w:snapToGrid w:val="0"/>
        <w:spacing w:line="440" w:lineRule="exact"/>
        <w:ind w:firstLine="560" w:firstLineChars="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二、投标人资格要求</w:t>
      </w:r>
    </w:p>
    <w:p w14:paraId="00991864">
      <w:pPr>
        <w:widowControl/>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（一）投标人须有经年检合格的企业法人营业执照，提供加盖企业鲜章的营业执照副本、资质证书副本、开户许可证副本复印件（有就提供）；</w:t>
      </w:r>
    </w:p>
    <w:p w14:paraId="5FF3D221">
      <w:pPr>
        <w:spacing w:line="440" w:lineRule="exact"/>
        <w:ind w:firstLine="560" w:firstLineChars="200"/>
        <w:rPr>
          <w:rFonts w:ascii="仿宋" w:hAnsi="仿宋" w:eastAsia="仿宋" w:cs="仿宋"/>
          <w:sz w:val="28"/>
          <w:szCs w:val="28"/>
        </w:rPr>
      </w:pPr>
      <w:r>
        <w:rPr>
          <w:rFonts w:hint="eastAsia" w:ascii="仿宋" w:hAnsi="仿宋" w:eastAsia="仿宋" w:cs="仿宋"/>
          <w:color w:val="000000" w:themeColor="text1"/>
          <w:sz w:val="28"/>
          <w:szCs w:val="28"/>
        </w:rPr>
        <w:t>（二）已纳入四川省能源局售电侧市场主体的公司，提供纳入目录证明；</w:t>
      </w:r>
      <w:r>
        <w:rPr>
          <w:rFonts w:hint="eastAsia" w:ascii="仿宋" w:hAnsi="仿宋" w:eastAsia="仿宋" w:cs="仿宋"/>
          <w:sz w:val="28"/>
          <w:szCs w:val="28"/>
        </w:rPr>
        <w:t>并提供具有售电公司在四川电力交易中心 2023 年-2024年信用评价等级为 A及以上等级(须提供四川电力交易中心颁发信用等级证书)。</w:t>
      </w:r>
    </w:p>
    <w:p w14:paraId="364C94DC">
      <w:pPr>
        <w:widowControl/>
        <w:spacing w:line="440" w:lineRule="exact"/>
        <w:ind w:firstLine="518" w:firstLineChars="185"/>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（三）投标人应遵守国家法律、行政法规，具有良好的信誉和诚实的商业道德，无违法违规行为记录，提供国家信用系统无不良信用记录截图。</w:t>
      </w:r>
    </w:p>
    <w:p w14:paraId="03BB4143">
      <w:pPr>
        <w:adjustRightInd w:val="0"/>
        <w:snapToGrid w:val="0"/>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（四）投标人提供法定代表人加盖企业鲜章的本人身份证复印件或授权委托代理人的法定代表人授权委托书原件，加盖企业鲜章的授权委托代理人身份证复印件。</w:t>
      </w:r>
    </w:p>
    <w:p w14:paraId="53C8C808">
      <w:pPr>
        <w:adjustRightInd w:val="0"/>
        <w:snapToGrid w:val="0"/>
        <w:spacing w:line="440" w:lineRule="exact"/>
        <w:ind w:firstLine="560" w:firstLineChars="200"/>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三、2025年用电情况参考：700万千瓦时/年。</w:t>
      </w:r>
    </w:p>
    <w:p w14:paraId="78F25CAF">
      <w:pPr>
        <w:widowControl/>
        <w:spacing w:line="440" w:lineRule="exact"/>
        <w:ind w:firstLine="560" w:firstLineChars="200"/>
        <w:jc w:val="left"/>
        <w:rPr>
          <w:rFonts w:ascii="仿宋" w:hAnsi="仿宋" w:eastAsia="仿宋" w:cs="仿宋"/>
          <w:b/>
          <w:color w:val="000000" w:themeColor="text1"/>
          <w:kern w:val="0"/>
          <w:sz w:val="28"/>
          <w:szCs w:val="28"/>
        </w:rPr>
      </w:pPr>
      <w:r>
        <w:rPr>
          <w:rFonts w:hint="eastAsia" w:ascii="仿宋" w:hAnsi="仿宋" w:eastAsia="仿宋" w:cs="仿宋"/>
          <w:b/>
          <w:color w:val="000000" w:themeColor="text1"/>
          <w:kern w:val="0"/>
          <w:sz w:val="28"/>
          <w:szCs w:val="28"/>
        </w:rPr>
        <w:t>四、本项目不接受联合体投标。</w:t>
      </w:r>
    </w:p>
    <w:p w14:paraId="6858F8AA">
      <w:pPr>
        <w:spacing w:line="440" w:lineRule="exact"/>
        <w:ind w:firstLine="560" w:firstLineChars="200"/>
        <w:rPr>
          <w:rFonts w:ascii="仿宋" w:hAnsi="仿宋" w:eastAsia="仿宋" w:cs="仿宋"/>
          <w:b/>
          <w:color w:val="000000" w:themeColor="text1"/>
          <w:kern w:val="0"/>
          <w:sz w:val="28"/>
          <w:szCs w:val="28"/>
        </w:rPr>
      </w:pPr>
      <w:r>
        <w:rPr>
          <w:rFonts w:hint="eastAsia" w:ascii="仿宋" w:hAnsi="仿宋" w:eastAsia="仿宋" w:cs="仿宋"/>
          <w:b/>
          <w:color w:val="000000" w:themeColor="text1"/>
          <w:kern w:val="0"/>
          <w:sz w:val="28"/>
          <w:szCs w:val="28"/>
        </w:rPr>
        <w:t>五、评审办法：</w:t>
      </w:r>
    </w:p>
    <w:p w14:paraId="0FF7065B">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（一）采购人根据供应商各水期报价参照各水期2024年用电量占比计算全年综合价格，符合投标要求且最低综合报价的供应商为中标供应商。</w:t>
      </w:r>
    </w:p>
    <w:p w14:paraId="56559621">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（二）综合电价计算方法</w:t>
      </w:r>
    </w:p>
    <w:p w14:paraId="33847374">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综合单价=供应商丰水期报价*55.24%+供应商平水期报价*12.10%+供应商枯水期报价*32.66%。</w:t>
      </w:r>
    </w:p>
    <w:p w14:paraId="7CD03293">
      <w:pPr>
        <w:widowControl/>
        <w:spacing w:line="440" w:lineRule="exact"/>
        <w:ind w:firstLine="560" w:firstLineChars="200"/>
        <w:jc w:val="left"/>
        <w:rPr>
          <w:rFonts w:ascii="仿宋" w:hAnsi="仿宋" w:eastAsia="仿宋" w:cs="仿宋"/>
          <w:b/>
          <w:color w:val="000000" w:themeColor="text1"/>
          <w:kern w:val="0"/>
          <w:sz w:val="28"/>
          <w:szCs w:val="28"/>
        </w:rPr>
      </w:pPr>
      <w:r>
        <w:rPr>
          <w:rFonts w:hint="eastAsia" w:ascii="仿宋" w:hAnsi="仿宋" w:eastAsia="仿宋" w:cs="仿宋"/>
          <w:b/>
          <w:color w:val="000000" w:themeColor="text1"/>
          <w:kern w:val="0"/>
          <w:sz w:val="28"/>
          <w:szCs w:val="28"/>
        </w:rPr>
        <w:t>六、投标文件的递交</w:t>
      </w:r>
    </w:p>
    <w:p w14:paraId="089E1CB1">
      <w:pPr>
        <w:widowControl/>
        <w:spacing w:line="440" w:lineRule="exact"/>
        <w:ind w:firstLine="560" w:firstLineChars="200"/>
        <w:rPr>
          <w:rFonts w:ascii="仿宋" w:hAnsi="仿宋" w:eastAsia="仿宋" w:cs="仿宋"/>
          <w:color w:val="000000" w:themeColor="text1"/>
          <w:kern w:val="0"/>
          <w:sz w:val="28"/>
          <w:szCs w:val="28"/>
        </w:rPr>
      </w:pPr>
      <w:r>
        <w:rPr>
          <w:rFonts w:hint="eastAsia" w:ascii="仿宋" w:hAnsi="仿宋" w:eastAsia="仿宋" w:cs="仿宋"/>
          <w:color w:val="000000" w:themeColor="text1"/>
          <w:sz w:val="28"/>
          <w:szCs w:val="28"/>
        </w:rPr>
        <w:t>（一）递交投标文件的截止时间（即开标时间）：</w:t>
      </w:r>
      <w:r>
        <w:rPr>
          <w:rFonts w:hint="eastAsia" w:ascii="仿宋" w:hAnsi="仿宋" w:eastAsia="仿宋" w:cs="仿宋"/>
          <w:b/>
          <w:bCs/>
          <w:color w:val="000000" w:themeColor="text1"/>
          <w:sz w:val="28"/>
          <w:szCs w:val="28"/>
        </w:rPr>
        <w:t>2025年1月17日上午10点</w:t>
      </w:r>
      <w:r>
        <w:rPr>
          <w:rFonts w:hint="eastAsia" w:ascii="仿宋" w:hAnsi="仿宋" w:eastAsia="仿宋" w:cs="仿宋"/>
          <w:color w:val="000000" w:themeColor="text1"/>
          <w:kern w:val="0"/>
          <w:sz w:val="28"/>
          <w:szCs w:val="28"/>
        </w:rPr>
        <w:t>，地点为：蓬溪县人民医院门诊4楼422室，收件人：黄先生</w:t>
      </w:r>
      <w:r>
        <w:rPr>
          <w:rFonts w:hint="eastAsia" w:ascii="仿宋" w:hAnsi="仿宋" w:eastAsia="仿宋" w:cs="仿宋"/>
          <w:b/>
          <w:bCs/>
          <w:color w:val="000000" w:themeColor="text1"/>
          <w:kern w:val="0"/>
          <w:sz w:val="28"/>
          <w:szCs w:val="28"/>
        </w:rPr>
        <w:t>，电话：13982547848</w:t>
      </w:r>
      <w:r>
        <w:rPr>
          <w:rFonts w:hint="eastAsia" w:ascii="仿宋" w:hAnsi="仿宋" w:eastAsia="仿宋" w:cs="仿宋"/>
          <w:color w:val="000000" w:themeColor="text1"/>
          <w:kern w:val="0"/>
          <w:sz w:val="28"/>
          <w:szCs w:val="28"/>
        </w:rPr>
        <w:t>；请自行作好密封并注明“</w:t>
      </w:r>
      <w:r>
        <w:rPr>
          <w:rFonts w:hint="eastAsia" w:ascii="仿宋" w:hAnsi="仿宋" w:eastAsia="仿宋" w:cs="仿宋"/>
          <w:b/>
          <w:bCs/>
          <w:color w:val="000000" w:themeColor="text1"/>
          <w:kern w:val="0"/>
          <w:sz w:val="28"/>
          <w:szCs w:val="28"/>
        </w:rPr>
        <w:t>蓬溪县人民医院直购电项目投标文件</w:t>
      </w:r>
      <w:r>
        <w:rPr>
          <w:rFonts w:hint="eastAsia" w:ascii="仿宋" w:hAnsi="仿宋" w:eastAsia="仿宋" w:cs="仿宋"/>
          <w:color w:val="000000" w:themeColor="text1"/>
          <w:kern w:val="0"/>
          <w:sz w:val="28"/>
          <w:szCs w:val="28"/>
        </w:rPr>
        <w:t>”。</w:t>
      </w:r>
    </w:p>
    <w:p w14:paraId="4A6AECE4">
      <w:pPr>
        <w:widowControl/>
        <w:spacing w:line="440" w:lineRule="exact"/>
        <w:ind w:firstLine="560" w:firstLineChars="200"/>
        <w:rPr>
          <w:rFonts w:ascii="仿宋" w:hAnsi="仿宋" w:eastAsia="仿宋" w:cs="仿宋"/>
          <w:b/>
          <w:color w:val="000000" w:themeColor="text1"/>
          <w:kern w:val="0"/>
          <w:sz w:val="28"/>
          <w:szCs w:val="28"/>
        </w:rPr>
      </w:pPr>
      <w:r>
        <w:rPr>
          <w:rFonts w:hint="eastAsia" w:ascii="仿宋" w:hAnsi="仿宋" w:eastAsia="仿宋" w:cs="仿宋"/>
          <w:color w:val="000000" w:themeColor="text1"/>
          <w:sz w:val="28"/>
          <w:szCs w:val="28"/>
        </w:rPr>
        <w:t>（二）</w:t>
      </w:r>
      <w:r>
        <w:rPr>
          <w:rFonts w:hint="eastAsia" w:ascii="仿宋" w:hAnsi="仿宋" w:eastAsia="仿宋" w:cs="仿宋"/>
          <w:color w:val="000000" w:themeColor="text1"/>
          <w:kern w:val="0"/>
          <w:sz w:val="28"/>
          <w:szCs w:val="28"/>
        </w:rPr>
        <w:t>逾期送达的或未送达指定地点的投标人，招标人不予受理。</w:t>
      </w:r>
    </w:p>
    <w:p w14:paraId="4624697B">
      <w:pPr>
        <w:widowControl/>
        <w:spacing w:line="440" w:lineRule="exact"/>
        <w:ind w:firstLine="560" w:firstLineChars="200"/>
        <w:rPr>
          <w:rFonts w:ascii="仿宋" w:hAnsi="仿宋" w:eastAsia="仿宋" w:cs="仿宋"/>
          <w:b/>
          <w:color w:val="000000" w:themeColor="text1"/>
          <w:kern w:val="0"/>
          <w:sz w:val="28"/>
          <w:szCs w:val="28"/>
        </w:rPr>
      </w:pPr>
      <w:r>
        <w:rPr>
          <w:rFonts w:hint="eastAsia" w:ascii="仿宋" w:hAnsi="仿宋" w:eastAsia="仿宋" w:cs="仿宋"/>
          <w:color w:val="000000" w:themeColor="text1"/>
          <w:sz w:val="28"/>
          <w:szCs w:val="28"/>
        </w:rPr>
        <w:t>（三）投标人对本次投标过程中所发生的一切与投标相关费用由投标人自行承担。</w:t>
      </w:r>
    </w:p>
    <w:p w14:paraId="40016705">
      <w:pPr>
        <w:widowControl/>
        <w:spacing w:line="440" w:lineRule="exact"/>
        <w:ind w:firstLine="658" w:firstLineChars="235"/>
        <w:rPr>
          <w:rFonts w:ascii="仿宋" w:hAnsi="仿宋" w:eastAsia="仿宋" w:cs="仿宋"/>
          <w:b/>
          <w:color w:val="000000" w:themeColor="text1"/>
          <w:kern w:val="0"/>
          <w:sz w:val="28"/>
          <w:szCs w:val="28"/>
        </w:rPr>
      </w:pPr>
      <w:r>
        <w:rPr>
          <w:rFonts w:hint="eastAsia" w:ascii="仿宋" w:hAnsi="仿宋" w:eastAsia="仿宋" w:cs="仿宋"/>
          <w:color w:val="000000" w:themeColor="text1"/>
          <w:sz w:val="28"/>
          <w:szCs w:val="28"/>
        </w:rPr>
        <w:t>（四）</w:t>
      </w:r>
      <w:r>
        <w:rPr>
          <w:rFonts w:hint="eastAsia" w:ascii="仿宋" w:hAnsi="仿宋" w:eastAsia="仿宋" w:cs="仿宋"/>
          <w:color w:val="000000" w:themeColor="text1"/>
          <w:kern w:val="0"/>
          <w:sz w:val="28"/>
          <w:szCs w:val="28"/>
        </w:rPr>
        <w:t>联系方式</w:t>
      </w:r>
    </w:p>
    <w:p w14:paraId="1AC8D10E">
      <w:pPr>
        <w:spacing w:line="440" w:lineRule="exact"/>
        <w:ind w:firstLine="756" w:firstLineChars="270"/>
        <w:rPr>
          <w:rFonts w:ascii="仿宋" w:hAnsi="仿宋" w:eastAsia="仿宋" w:cs="仿宋"/>
          <w:b/>
          <w:bCs/>
          <w:color w:val="000000" w:themeColor="text1"/>
          <w:kern w:val="0"/>
          <w:sz w:val="28"/>
          <w:szCs w:val="28"/>
        </w:rPr>
      </w:pPr>
      <w:r>
        <w:rPr>
          <w:rFonts w:hint="eastAsia" w:ascii="仿宋" w:hAnsi="仿宋" w:eastAsia="仿宋" w:cs="仿宋"/>
          <w:bCs/>
          <w:color w:val="000000" w:themeColor="text1"/>
          <w:kern w:val="0"/>
          <w:sz w:val="28"/>
          <w:szCs w:val="28"/>
        </w:rPr>
        <w:t>招标人：</w:t>
      </w:r>
      <w:r>
        <w:rPr>
          <w:rFonts w:hint="eastAsia" w:ascii="仿宋" w:hAnsi="仿宋" w:eastAsia="仿宋" w:cs="仿宋"/>
          <w:b/>
          <w:bCs/>
          <w:color w:val="000000" w:themeColor="text1"/>
          <w:kern w:val="0"/>
          <w:sz w:val="28"/>
          <w:szCs w:val="28"/>
        </w:rPr>
        <w:t>蓬溪县人民医院</w:t>
      </w:r>
    </w:p>
    <w:p w14:paraId="57057670">
      <w:pPr>
        <w:spacing w:line="440" w:lineRule="exact"/>
        <w:ind w:firstLine="756" w:firstLineChars="270"/>
        <w:rPr>
          <w:rFonts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地址：蓬溪县赤城镇普安大道6号</w:t>
      </w:r>
    </w:p>
    <w:p w14:paraId="7D181CC2">
      <w:pPr>
        <w:spacing w:line="440" w:lineRule="exact"/>
        <w:ind w:firstLine="756" w:firstLineChars="270"/>
        <w:rPr>
          <w:rFonts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联系人：</w:t>
      </w:r>
      <w:r>
        <w:rPr>
          <w:rFonts w:hint="eastAsia" w:ascii="仿宋" w:hAnsi="仿宋" w:eastAsia="仿宋" w:cs="仿宋"/>
          <w:color w:val="000000" w:themeColor="text1"/>
          <w:kern w:val="0"/>
          <w:sz w:val="28"/>
          <w:szCs w:val="28"/>
        </w:rPr>
        <w:t>黄先生</w:t>
      </w:r>
    </w:p>
    <w:p w14:paraId="7D5EF579">
      <w:pPr>
        <w:spacing w:line="440" w:lineRule="exact"/>
        <w:ind w:firstLine="756" w:firstLineChars="270"/>
        <w:rPr>
          <w:rFonts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联系电话：</w:t>
      </w:r>
      <w:r>
        <w:rPr>
          <w:rFonts w:hint="eastAsia" w:ascii="仿宋" w:hAnsi="仿宋" w:eastAsia="仿宋" w:cs="仿宋"/>
          <w:b/>
          <w:bCs/>
          <w:color w:val="000000" w:themeColor="text1"/>
          <w:kern w:val="0"/>
          <w:sz w:val="28"/>
          <w:szCs w:val="28"/>
        </w:rPr>
        <w:t>13982547848</w:t>
      </w:r>
    </w:p>
    <w:p w14:paraId="629A58DE">
      <w:pPr>
        <w:spacing w:line="440" w:lineRule="exact"/>
        <w:ind w:firstLine="560" w:firstLineChars="200"/>
        <w:rPr>
          <w:rFonts w:ascii="仿宋" w:hAnsi="仿宋" w:eastAsia="仿宋" w:cs="仿宋"/>
          <w:bCs/>
          <w:color w:val="000000" w:themeColor="text1"/>
          <w:kern w:val="0"/>
          <w:sz w:val="28"/>
          <w:szCs w:val="28"/>
        </w:rPr>
      </w:pPr>
      <w:r>
        <w:rPr>
          <w:rFonts w:hint="eastAsia" w:ascii="仿宋" w:hAnsi="仿宋" w:eastAsia="仿宋" w:cs="仿宋"/>
          <w:bCs/>
          <w:color w:val="000000" w:themeColor="text1"/>
          <w:kern w:val="0"/>
          <w:sz w:val="28"/>
          <w:szCs w:val="28"/>
        </w:rPr>
        <w:t xml:space="preserve">                           日期：2025年 1月13日</w:t>
      </w:r>
    </w:p>
    <w:p w14:paraId="143BDAD7">
      <w:pPr>
        <w:spacing w:line="440" w:lineRule="exact"/>
        <w:rPr>
          <w:rFonts w:ascii="仿宋" w:hAnsi="仿宋" w:eastAsia="仿宋" w:cs="仿宋"/>
          <w:sz w:val="28"/>
          <w:szCs w:val="28"/>
        </w:rPr>
      </w:pPr>
    </w:p>
    <w:p w14:paraId="706D44EC">
      <w:pPr>
        <w:spacing w:line="440" w:lineRule="exact"/>
        <w:jc w:val="center"/>
        <w:rPr>
          <w:rFonts w:ascii="仿宋" w:hAnsi="仿宋" w:eastAsia="仿宋" w:cs="仿宋"/>
          <w:b/>
          <w:color w:val="000000" w:themeColor="text1"/>
          <w:sz w:val="36"/>
          <w:szCs w:val="36"/>
        </w:rPr>
      </w:pPr>
      <w:bookmarkStart w:id="1" w:name="_Toc362854545"/>
      <w:bookmarkStart w:id="2" w:name="_Toc362817135"/>
      <w:bookmarkStart w:id="3" w:name="_Toc362816744"/>
      <w:bookmarkStart w:id="4" w:name="_Toc362854205"/>
    </w:p>
    <w:p w14:paraId="211A7D4A">
      <w:pPr>
        <w:spacing w:line="440" w:lineRule="exact"/>
        <w:jc w:val="center"/>
        <w:rPr>
          <w:rFonts w:ascii="仿宋" w:hAnsi="仿宋" w:eastAsia="仿宋" w:cs="仿宋"/>
          <w:b/>
          <w:color w:val="000000" w:themeColor="text1"/>
          <w:sz w:val="36"/>
          <w:szCs w:val="36"/>
        </w:rPr>
      </w:pPr>
    </w:p>
    <w:p w14:paraId="188FE95A">
      <w:pPr>
        <w:spacing w:line="440" w:lineRule="exact"/>
        <w:jc w:val="center"/>
        <w:rPr>
          <w:rFonts w:ascii="仿宋" w:hAnsi="仿宋" w:eastAsia="仿宋" w:cs="仿宋"/>
          <w:b/>
          <w:color w:val="000000" w:themeColor="text1"/>
          <w:sz w:val="36"/>
          <w:szCs w:val="36"/>
        </w:rPr>
      </w:pPr>
    </w:p>
    <w:p w14:paraId="47FE58D1">
      <w:pPr>
        <w:spacing w:line="440" w:lineRule="exact"/>
        <w:jc w:val="center"/>
        <w:rPr>
          <w:rFonts w:ascii="仿宋" w:hAnsi="仿宋" w:eastAsia="仿宋" w:cs="仿宋"/>
          <w:b/>
          <w:color w:val="000000" w:themeColor="text1"/>
          <w:sz w:val="36"/>
          <w:szCs w:val="36"/>
        </w:rPr>
      </w:pPr>
    </w:p>
    <w:p w14:paraId="1829C5D9">
      <w:pPr>
        <w:spacing w:line="440" w:lineRule="exact"/>
        <w:jc w:val="center"/>
        <w:rPr>
          <w:rFonts w:ascii="仿宋" w:hAnsi="仿宋" w:eastAsia="仿宋" w:cs="仿宋"/>
          <w:b/>
          <w:color w:val="000000" w:themeColor="text1"/>
          <w:sz w:val="36"/>
          <w:szCs w:val="36"/>
        </w:rPr>
      </w:pPr>
    </w:p>
    <w:p w14:paraId="50980E31">
      <w:pPr>
        <w:spacing w:line="440" w:lineRule="exact"/>
        <w:jc w:val="center"/>
        <w:rPr>
          <w:rFonts w:ascii="仿宋" w:hAnsi="仿宋" w:eastAsia="仿宋" w:cs="仿宋"/>
          <w:b/>
          <w:color w:val="000000" w:themeColor="text1"/>
          <w:sz w:val="36"/>
          <w:szCs w:val="36"/>
        </w:rPr>
      </w:pPr>
    </w:p>
    <w:p w14:paraId="13F4B1AE">
      <w:pPr>
        <w:spacing w:line="440" w:lineRule="exact"/>
        <w:jc w:val="center"/>
        <w:rPr>
          <w:rFonts w:ascii="仿宋" w:hAnsi="仿宋" w:eastAsia="仿宋" w:cs="仿宋"/>
          <w:b/>
          <w:color w:val="000000" w:themeColor="text1"/>
          <w:sz w:val="36"/>
          <w:szCs w:val="36"/>
        </w:rPr>
      </w:pPr>
    </w:p>
    <w:p w14:paraId="1E7C22F9">
      <w:pPr>
        <w:spacing w:line="440" w:lineRule="exact"/>
        <w:jc w:val="center"/>
        <w:rPr>
          <w:rFonts w:ascii="仿宋" w:hAnsi="仿宋" w:eastAsia="仿宋" w:cs="仿宋"/>
          <w:b/>
          <w:color w:val="000000" w:themeColor="text1"/>
          <w:sz w:val="36"/>
          <w:szCs w:val="36"/>
        </w:rPr>
      </w:pPr>
    </w:p>
    <w:p w14:paraId="56FCEBDC">
      <w:pPr>
        <w:spacing w:line="440" w:lineRule="exact"/>
        <w:jc w:val="center"/>
        <w:rPr>
          <w:rFonts w:ascii="仿宋" w:hAnsi="仿宋" w:eastAsia="仿宋" w:cs="仿宋"/>
          <w:b/>
          <w:color w:val="000000" w:themeColor="text1"/>
          <w:sz w:val="36"/>
          <w:szCs w:val="36"/>
        </w:rPr>
      </w:pPr>
    </w:p>
    <w:p w14:paraId="20E36B86">
      <w:pPr>
        <w:numPr>
          <w:ilvl w:val="0"/>
          <w:numId w:val="1"/>
        </w:numPr>
        <w:spacing w:line="440" w:lineRule="exact"/>
        <w:jc w:val="center"/>
        <w:rPr>
          <w:rFonts w:ascii="仿宋" w:hAnsi="仿宋" w:eastAsia="仿宋" w:cs="仿宋"/>
          <w:b/>
          <w:color w:val="000000" w:themeColor="text1"/>
          <w:sz w:val="36"/>
          <w:szCs w:val="36"/>
        </w:rPr>
      </w:pPr>
      <w:r>
        <w:rPr>
          <w:rFonts w:hint="eastAsia" w:ascii="仿宋" w:hAnsi="仿宋" w:eastAsia="仿宋" w:cs="仿宋"/>
          <w:b/>
          <w:color w:val="000000" w:themeColor="text1"/>
          <w:sz w:val="36"/>
          <w:szCs w:val="36"/>
        </w:rPr>
        <w:t>投标人须知</w:t>
      </w:r>
      <w:bookmarkEnd w:id="1"/>
      <w:bookmarkEnd w:id="2"/>
      <w:bookmarkEnd w:id="3"/>
      <w:bookmarkEnd w:id="4"/>
    </w:p>
    <w:p w14:paraId="6E35DB89">
      <w:pPr>
        <w:numPr>
          <w:ilvl w:val="255"/>
          <w:numId w:val="0"/>
        </w:numPr>
        <w:spacing w:line="440" w:lineRule="exact"/>
        <w:rPr>
          <w:rFonts w:ascii="仿宋" w:hAnsi="仿宋" w:eastAsia="仿宋" w:cs="仿宋"/>
          <w:b/>
          <w:color w:val="000000" w:themeColor="text1"/>
          <w:sz w:val="36"/>
          <w:szCs w:val="36"/>
        </w:rPr>
      </w:pPr>
    </w:p>
    <w:p w14:paraId="175A8C5C">
      <w:pPr>
        <w:spacing w:line="440" w:lineRule="exact"/>
        <w:ind w:firstLine="560" w:firstLineChars="200"/>
        <w:jc w:val="left"/>
        <w:rPr>
          <w:rFonts w:ascii="仿宋" w:hAnsi="仿宋" w:eastAsia="仿宋" w:cs="仿宋"/>
          <w:b/>
          <w:color w:val="000000" w:themeColor="text1"/>
          <w:sz w:val="28"/>
          <w:szCs w:val="28"/>
        </w:rPr>
      </w:pPr>
      <w:bookmarkStart w:id="5" w:name="_Toc362854546"/>
      <w:bookmarkStart w:id="6" w:name="_Toc362817136"/>
      <w:bookmarkStart w:id="7" w:name="_Toc362816745"/>
      <w:bookmarkStart w:id="8" w:name="_Toc500402878"/>
      <w:bookmarkStart w:id="9" w:name="_Toc362854206"/>
      <w:r>
        <w:rPr>
          <w:rFonts w:hint="eastAsia" w:ascii="仿宋" w:hAnsi="仿宋" w:eastAsia="仿宋" w:cs="仿宋"/>
          <w:b/>
          <w:color w:val="000000" w:themeColor="text1"/>
          <w:sz w:val="28"/>
          <w:szCs w:val="28"/>
        </w:rPr>
        <w:t>一、投标人须知前附表</w:t>
      </w:r>
      <w:bookmarkEnd w:id="5"/>
      <w:bookmarkEnd w:id="6"/>
      <w:bookmarkEnd w:id="7"/>
      <w:bookmarkEnd w:id="8"/>
      <w:bookmarkEnd w:id="9"/>
      <w:r>
        <w:rPr>
          <w:rFonts w:hint="eastAsia" w:ascii="仿宋" w:hAnsi="仿宋" w:eastAsia="仿宋" w:cs="仿宋"/>
          <w:b/>
          <w:color w:val="000000" w:themeColor="text1"/>
          <w:sz w:val="28"/>
          <w:szCs w:val="28"/>
        </w:rPr>
        <w:t>：</w:t>
      </w:r>
    </w:p>
    <w:tbl>
      <w:tblPr>
        <w:tblStyle w:val="8"/>
        <w:tblW w:w="9208" w:type="dxa"/>
        <w:tblInd w:w="-147" w:type="dxa"/>
        <w:tblLayout w:type="fixed"/>
        <w:tblCellMar>
          <w:top w:w="0" w:type="dxa"/>
          <w:left w:w="0" w:type="dxa"/>
          <w:bottom w:w="0" w:type="dxa"/>
          <w:right w:w="0" w:type="dxa"/>
        </w:tblCellMar>
      </w:tblPr>
      <w:tblGrid>
        <w:gridCol w:w="709"/>
        <w:gridCol w:w="2977"/>
        <w:gridCol w:w="5522"/>
      </w:tblGrid>
      <w:tr w14:paraId="265CEE71">
        <w:tblPrEx>
          <w:tblCellMar>
            <w:top w:w="0" w:type="dxa"/>
            <w:left w:w="0" w:type="dxa"/>
            <w:bottom w:w="0" w:type="dxa"/>
            <w:right w:w="0" w:type="dxa"/>
          </w:tblCellMar>
        </w:tblPrEx>
        <w:trPr>
          <w:trHeight w:val="19" w:hRule="atLeast"/>
          <w:tblHeader/>
        </w:trPr>
        <w:tc>
          <w:tcPr>
            <w:tcW w:w="709" w:type="dxa"/>
            <w:tcBorders>
              <w:top w:val="single" w:color="auto" w:sz="4" w:space="0"/>
              <w:left w:val="single" w:color="auto" w:sz="4" w:space="0"/>
              <w:bottom w:val="single" w:color="auto" w:sz="4" w:space="0"/>
              <w:right w:val="single" w:color="auto" w:sz="4" w:space="0"/>
            </w:tcBorders>
            <w:vAlign w:val="center"/>
          </w:tcPr>
          <w:p w14:paraId="1FD55598">
            <w:pPr>
              <w:pStyle w:val="14"/>
              <w:spacing w:line="440" w:lineRule="exact"/>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序号</w:t>
            </w:r>
          </w:p>
        </w:tc>
        <w:tc>
          <w:tcPr>
            <w:tcW w:w="2977" w:type="dxa"/>
            <w:tcBorders>
              <w:top w:val="single" w:color="auto" w:sz="4" w:space="0"/>
              <w:left w:val="single" w:color="auto" w:sz="4" w:space="0"/>
              <w:bottom w:val="single" w:color="auto" w:sz="4" w:space="0"/>
              <w:right w:val="single" w:color="auto" w:sz="4" w:space="0"/>
            </w:tcBorders>
            <w:vAlign w:val="center"/>
          </w:tcPr>
          <w:p w14:paraId="76007567">
            <w:pPr>
              <w:pStyle w:val="14"/>
              <w:spacing w:line="440" w:lineRule="exact"/>
              <w:ind w:left="5"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条款名称</w:t>
            </w:r>
          </w:p>
        </w:tc>
        <w:tc>
          <w:tcPr>
            <w:tcW w:w="5522" w:type="dxa"/>
            <w:tcBorders>
              <w:top w:val="single" w:color="auto" w:sz="4" w:space="0"/>
              <w:left w:val="single" w:color="auto" w:sz="4" w:space="0"/>
              <w:bottom w:val="single" w:color="auto" w:sz="4" w:space="0"/>
              <w:right w:val="single" w:color="auto" w:sz="4" w:space="0"/>
            </w:tcBorders>
            <w:vAlign w:val="center"/>
          </w:tcPr>
          <w:p w14:paraId="3E64F559">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编列内容</w:t>
            </w:r>
          </w:p>
        </w:tc>
      </w:tr>
      <w:tr w14:paraId="0095C910">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right w:val="single" w:color="auto" w:sz="4" w:space="0"/>
            </w:tcBorders>
            <w:vAlign w:val="center"/>
          </w:tcPr>
          <w:p w14:paraId="47951B12">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w:t>
            </w:r>
          </w:p>
        </w:tc>
        <w:tc>
          <w:tcPr>
            <w:tcW w:w="2977" w:type="dxa"/>
            <w:tcBorders>
              <w:top w:val="single" w:color="auto" w:sz="4" w:space="0"/>
              <w:left w:val="single" w:color="auto" w:sz="4" w:space="0"/>
              <w:right w:val="single" w:color="auto" w:sz="4" w:space="0"/>
            </w:tcBorders>
            <w:vAlign w:val="center"/>
          </w:tcPr>
          <w:p w14:paraId="7C3BEC76">
            <w:pPr>
              <w:pStyle w:val="14"/>
              <w:spacing w:line="440" w:lineRule="exact"/>
              <w:ind w:left="5"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招标人</w:t>
            </w:r>
          </w:p>
        </w:tc>
        <w:tc>
          <w:tcPr>
            <w:tcW w:w="5522" w:type="dxa"/>
            <w:tcBorders>
              <w:top w:val="single" w:color="auto" w:sz="4" w:space="0"/>
              <w:left w:val="single" w:color="auto" w:sz="4" w:space="0"/>
              <w:right w:val="single" w:color="auto" w:sz="4" w:space="0"/>
            </w:tcBorders>
            <w:vAlign w:val="center"/>
          </w:tcPr>
          <w:p w14:paraId="3771BFB8">
            <w:pPr>
              <w:pStyle w:val="14"/>
              <w:spacing w:line="440" w:lineRule="exact"/>
              <w:ind w:right="264"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1、名称：</w:t>
            </w:r>
            <w:r>
              <w:rPr>
                <w:rFonts w:hint="eastAsia" w:ascii="仿宋" w:hAnsi="仿宋" w:eastAsia="仿宋" w:cs="仿宋"/>
                <w:b/>
                <w:bCs/>
                <w:color w:val="000000" w:themeColor="text1"/>
                <w:sz w:val="28"/>
                <w:szCs w:val="28"/>
              </w:rPr>
              <w:t>蓬溪县人民医院</w:t>
            </w:r>
          </w:p>
          <w:p w14:paraId="68A32355">
            <w:pPr>
              <w:pStyle w:val="14"/>
              <w:spacing w:line="440" w:lineRule="exact"/>
              <w:ind w:firstLine="482"/>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2、地址：蓬溪县赤城镇普安大道6号</w:t>
            </w:r>
          </w:p>
          <w:p w14:paraId="536F1590">
            <w:pPr>
              <w:pStyle w:val="14"/>
              <w:spacing w:line="440" w:lineRule="exact"/>
              <w:ind w:firstLine="482"/>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3、联系人：黄</w:t>
            </w:r>
            <w:r>
              <w:rPr>
                <w:rFonts w:hint="eastAsia" w:ascii="仿宋" w:hAnsi="仿宋" w:eastAsia="仿宋" w:cs="仿宋"/>
                <w:color w:val="000000" w:themeColor="text1"/>
                <w:sz w:val="28"/>
                <w:szCs w:val="28"/>
              </w:rPr>
              <w:t>先生</w:t>
            </w:r>
          </w:p>
          <w:p w14:paraId="272FAEC8">
            <w:pPr>
              <w:pStyle w:val="14"/>
              <w:spacing w:line="440" w:lineRule="exact"/>
              <w:ind w:firstLine="482"/>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4、电话：13982547848</w:t>
            </w:r>
          </w:p>
        </w:tc>
      </w:tr>
      <w:tr w14:paraId="2AA4A8C7">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48DD8438">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w:t>
            </w:r>
          </w:p>
        </w:tc>
        <w:tc>
          <w:tcPr>
            <w:tcW w:w="2977" w:type="dxa"/>
            <w:tcBorders>
              <w:top w:val="single" w:color="auto" w:sz="4" w:space="0"/>
              <w:left w:val="single" w:color="auto" w:sz="4" w:space="0"/>
              <w:bottom w:val="single" w:color="auto" w:sz="4" w:space="0"/>
              <w:right w:val="single" w:color="auto" w:sz="4" w:space="0"/>
            </w:tcBorders>
            <w:vAlign w:val="center"/>
          </w:tcPr>
          <w:p w14:paraId="642DCCB2">
            <w:pPr>
              <w:pStyle w:val="14"/>
              <w:spacing w:line="440" w:lineRule="exact"/>
              <w:ind w:left="5"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招标范围</w:t>
            </w:r>
          </w:p>
        </w:tc>
        <w:tc>
          <w:tcPr>
            <w:tcW w:w="5522" w:type="dxa"/>
            <w:tcBorders>
              <w:top w:val="single" w:color="auto" w:sz="4" w:space="0"/>
              <w:left w:val="single" w:color="auto" w:sz="4" w:space="0"/>
              <w:bottom w:val="single" w:color="auto" w:sz="4" w:space="0"/>
              <w:right w:val="single" w:color="auto" w:sz="4" w:space="0"/>
            </w:tcBorders>
            <w:vAlign w:val="center"/>
          </w:tcPr>
          <w:p w14:paraId="588CB2A8">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w:t>
            </w:r>
            <w:r>
              <w:rPr>
                <w:rFonts w:hint="eastAsia" w:ascii="仿宋" w:hAnsi="仿宋" w:eastAsia="仿宋" w:cs="仿宋"/>
                <w:b/>
                <w:bCs/>
                <w:color w:val="000000" w:themeColor="text1"/>
                <w:sz w:val="28"/>
                <w:szCs w:val="28"/>
              </w:rPr>
              <w:t>蓬溪县人民医院直购电</w:t>
            </w:r>
            <w:r>
              <w:rPr>
                <w:rFonts w:hint="eastAsia" w:ascii="仿宋" w:hAnsi="仿宋" w:eastAsia="仿宋" w:cs="仿宋"/>
                <w:b/>
                <w:bCs/>
                <w:color w:val="000000" w:themeColor="text1"/>
                <w:sz w:val="28"/>
                <w:szCs w:val="28"/>
                <w:lang w:val="zh-CN"/>
              </w:rPr>
              <w:t>招标</w:t>
            </w:r>
            <w:r>
              <w:rPr>
                <w:rFonts w:hint="eastAsia" w:ascii="仿宋" w:hAnsi="仿宋" w:eastAsia="仿宋" w:cs="仿宋"/>
                <w:color w:val="000000" w:themeColor="text1"/>
                <w:sz w:val="28"/>
                <w:szCs w:val="28"/>
                <w:lang w:val="zh-CN"/>
              </w:rPr>
              <w:t>；</w:t>
            </w:r>
          </w:p>
          <w:p w14:paraId="7F2D398E">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2、与项目有关的其他任务。</w:t>
            </w:r>
          </w:p>
        </w:tc>
      </w:tr>
      <w:tr w14:paraId="4194DDA8">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2C5C3112">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3</w:t>
            </w:r>
          </w:p>
        </w:tc>
        <w:tc>
          <w:tcPr>
            <w:tcW w:w="2977" w:type="dxa"/>
            <w:tcBorders>
              <w:top w:val="single" w:color="auto" w:sz="4" w:space="0"/>
              <w:left w:val="single" w:color="auto" w:sz="4" w:space="0"/>
              <w:bottom w:val="single" w:color="auto" w:sz="4" w:space="0"/>
              <w:right w:val="single" w:color="auto" w:sz="4" w:space="0"/>
            </w:tcBorders>
            <w:vAlign w:val="center"/>
          </w:tcPr>
          <w:p w14:paraId="1028B69B">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招标资质条件、</w:t>
            </w:r>
          </w:p>
          <w:p w14:paraId="7CA3F967">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能力和信誉</w:t>
            </w:r>
          </w:p>
        </w:tc>
        <w:tc>
          <w:tcPr>
            <w:tcW w:w="5522" w:type="dxa"/>
            <w:tcBorders>
              <w:top w:val="single" w:color="auto" w:sz="4" w:space="0"/>
              <w:left w:val="single" w:color="auto" w:sz="4" w:space="0"/>
              <w:bottom w:val="single" w:color="auto" w:sz="4" w:space="0"/>
              <w:right w:val="single" w:color="auto" w:sz="4" w:space="0"/>
            </w:tcBorders>
            <w:vAlign w:val="center"/>
          </w:tcPr>
          <w:p w14:paraId="44573739">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符合投标条件可报名参加投标。</w:t>
            </w:r>
          </w:p>
        </w:tc>
      </w:tr>
      <w:tr w14:paraId="158366CA">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2C5AC27E">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4</w:t>
            </w:r>
          </w:p>
        </w:tc>
        <w:tc>
          <w:tcPr>
            <w:tcW w:w="2977" w:type="dxa"/>
            <w:tcBorders>
              <w:top w:val="single" w:color="auto" w:sz="4" w:space="0"/>
              <w:left w:val="single" w:color="auto" w:sz="4" w:space="0"/>
              <w:bottom w:val="single" w:color="auto" w:sz="4" w:space="0"/>
              <w:right w:val="single" w:color="auto" w:sz="4" w:space="0"/>
            </w:tcBorders>
            <w:vAlign w:val="center"/>
          </w:tcPr>
          <w:p w14:paraId="6E1DB5D3">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资格审查方式</w:t>
            </w:r>
          </w:p>
        </w:tc>
        <w:tc>
          <w:tcPr>
            <w:tcW w:w="5522" w:type="dxa"/>
            <w:tcBorders>
              <w:top w:val="single" w:color="auto" w:sz="4" w:space="0"/>
              <w:left w:val="single" w:color="auto" w:sz="4" w:space="0"/>
              <w:bottom w:val="single" w:color="auto" w:sz="4" w:space="0"/>
              <w:right w:val="single" w:color="auto" w:sz="4" w:space="0"/>
            </w:tcBorders>
            <w:vAlign w:val="center"/>
          </w:tcPr>
          <w:p w14:paraId="335A82FD">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资格前审</w:t>
            </w:r>
          </w:p>
        </w:tc>
      </w:tr>
      <w:tr w14:paraId="6AD64CBA">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65E666EC">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5</w:t>
            </w:r>
          </w:p>
        </w:tc>
        <w:tc>
          <w:tcPr>
            <w:tcW w:w="2977" w:type="dxa"/>
            <w:tcBorders>
              <w:top w:val="single" w:color="auto" w:sz="4" w:space="0"/>
              <w:left w:val="single" w:color="auto" w:sz="4" w:space="0"/>
              <w:bottom w:val="single" w:color="auto" w:sz="4" w:space="0"/>
              <w:right w:val="single" w:color="auto" w:sz="4" w:space="0"/>
            </w:tcBorders>
            <w:vAlign w:val="center"/>
          </w:tcPr>
          <w:p w14:paraId="05E6BADF">
            <w:pPr>
              <w:pStyle w:val="14"/>
              <w:spacing w:line="440" w:lineRule="exact"/>
              <w:ind w:left="5"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限制参选的情形</w:t>
            </w:r>
          </w:p>
        </w:tc>
        <w:tc>
          <w:tcPr>
            <w:tcW w:w="5522" w:type="dxa"/>
            <w:tcBorders>
              <w:top w:val="single" w:color="auto" w:sz="4" w:space="0"/>
              <w:left w:val="single" w:color="auto" w:sz="4" w:space="0"/>
              <w:bottom w:val="single" w:color="auto" w:sz="4" w:space="0"/>
              <w:right w:val="single" w:color="auto" w:sz="4" w:space="0"/>
            </w:tcBorders>
            <w:vAlign w:val="center"/>
          </w:tcPr>
          <w:p w14:paraId="45419E00">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1、投标截止日前3年内，有被政府有关部门通报批评或行政处罚等不良执业记录。</w:t>
            </w:r>
          </w:p>
          <w:p w14:paraId="4315D9F5">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2、与其他投标人机构有下列关系之一的，不得参选：</w:t>
            </w:r>
          </w:p>
          <w:p w14:paraId="7E5D6BB7">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1）法定代表人为同一人或被同一法人直接或间接持股不低于30%的二个及以上投标人。</w:t>
            </w:r>
          </w:p>
          <w:p w14:paraId="3A5C8136">
            <w:pPr>
              <w:pStyle w:val="14"/>
              <w:spacing w:line="440" w:lineRule="exact"/>
              <w:ind w:right="760"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3）母公司与全资子公司、母公司与控股公司。</w:t>
            </w:r>
          </w:p>
        </w:tc>
      </w:tr>
      <w:tr w14:paraId="6D1C757F">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6ADAE952">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6</w:t>
            </w:r>
          </w:p>
        </w:tc>
        <w:tc>
          <w:tcPr>
            <w:tcW w:w="2977" w:type="dxa"/>
            <w:tcBorders>
              <w:top w:val="single" w:color="auto" w:sz="4" w:space="0"/>
              <w:left w:val="single" w:color="auto" w:sz="4" w:space="0"/>
              <w:bottom w:val="single" w:color="auto" w:sz="4" w:space="0"/>
              <w:right w:val="single" w:color="auto" w:sz="4" w:space="0"/>
            </w:tcBorders>
            <w:vAlign w:val="center"/>
          </w:tcPr>
          <w:p w14:paraId="6FF27165">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申请文件格式</w:t>
            </w:r>
          </w:p>
        </w:tc>
        <w:tc>
          <w:tcPr>
            <w:tcW w:w="5522" w:type="dxa"/>
            <w:tcBorders>
              <w:top w:val="single" w:color="auto" w:sz="4" w:space="0"/>
              <w:left w:val="single" w:color="auto" w:sz="4" w:space="0"/>
              <w:bottom w:val="single" w:color="auto" w:sz="4" w:space="0"/>
              <w:right w:val="single" w:color="auto" w:sz="4" w:space="0"/>
            </w:tcBorders>
            <w:vAlign w:val="center"/>
          </w:tcPr>
          <w:p w14:paraId="5A1A07F3">
            <w:pPr>
              <w:pStyle w:val="14"/>
              <w:tabs>
                <w:tab w:val="left" w:pos="525"/>
              </w:tabs>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1.不得对招标文件格式中的内容进行删减和修改。</w:t>
            </w:r>
          </w:p>
          <w:p w14:paraId="30922781">
            <w:pPr>
              <w:pStyle w:val="14"/>
              <w:tabs>
                <w:tab w:val="left" w:pos="525"/>
              </w:tabs>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2.投标人自行填写或增加的内容，不得与招标文件的强制性审查标准和禁止性规定相抵触。</w:t>
            </w:r>
          </w:p>
        </w:tc>
      </w:tr>
      <w:tr w14:paraId="0496B443">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0DF8AE1C">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7</w:t>
            </w:r>
          </w:p>
        </w:tc>
        <w:tc>
          <w:tcPr>
            <w:tcW w:w="2977" w:type="dxa"/>
            <w:tcBorders>
              <w:top w:val="single" w:color="auto" w:sz="4" w:space="0"/>
              <w:left w:val="single" w:color="auto" w:sz="4" w:space="0"/>
              <w:bottom w:val="single" w:color="auto" w:sz="4" w:space="0"/>
              <w:right w:val="single" w:color="auto" w:sz="4" w:space="0"/>
            </w:tcBorders>
            <w:vAlign w:val="center"/>
          </w:tcPr>
          <w:p w14:paraId="138D4647">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签字或盖章要求</w:t>
            </w:r>
          </w:p>
        </w:tc>
        <w:tc>
          <w:tcPr>
            <w:tcW w:w="5522" w:type="dxa"/>
            <w:tcBorders>
              <w:top w:val="single" w:color="auto" w:sz="4" w:space="0"/>
              <w:left w:val="single" w:color="auto" w:sz="4" w:space="0"/>
              <w:bottom w:val="single" w:color="auto" w:sz="4" w:space="0"/>
              <w:right w:val="single" w:color="auto" w:sz="4" w:space="0"/>
            </w:tcBorders>
            <w:vAlign w:val="center"/>
          </w:tcPr>
          <w:p w14:paraId="62BA6AE1">
            <w:pPr>
              <w:pStyle w:val="14"/>
              <w:spacing w:line="440" w:lineRule="exact"/>
              <w:ind w:firstLine="280" w:firstLineChars="10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1、所有要求签字的地方都应用不褪色的墨水或签字笔由本人亲笔手写签字，不得用盖章（签名章等）代替，也不得由他人代签。</w:t>
            </w:r>
          </w:p>
          <w:p w14:paraId="0D0DA99C">
            <w:pPr>
              <w:pStyle w:val="14"/>
              <w:spacing w:line="440" w:lineRule="exact"/>
              <w:ind w:firstLine="280" w:firstLineChars="10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2、所有要求盖章的地方都应加盖投标人单位公章（鲜章），不得使用专用章或下属单位印章。</w:t>
            </w:r>
          </w:p>
          <w:p w14:paraId="3C7F0C3A">
            <w:pPr>
              <w:pStyle w:val="14"/>
              <w:spacing w:line="440" w:lineRule="exact"/>
              <w:ind w:firstLine="280" w:firstLineChars="10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3、由法定代表人签字；法定代表人授权委托代理人递交投标文件的，由委托代理人签字，并附法定代表人签署的授权委托书。</w:t>
            </w:r>
          </w:p>
          <w:p w14:paraId="4FE3794F">
            <w:pPr>
              <w:pStyle w:val="14"/>
              <w:spacing w:line="440" w:lineRule="exact"/>
              <w:ind w:firstLine="280" w:firstLineChars="10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4、投标文件必须密封完整并加盖公章。</w:t>
            </w:r>
          </w:p>
        </w:tc>
      </w:tr>
      <w:tr w14:paraId="5A5B2280">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6EFE3BA7">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8</w:t>
            </w:r>
          </w:p>
        </w:tc>
        <w:tc>
          <w:tcPr>
            <w:tcW w:w="2977" w:type="dxa"/>
            <w:tcBorders>
              <w:top w:val="single" w:color="auto" w:sz="4" w:space="0"/>
              <w:left w:val="single" w:color="auto" w:sz="4" w:space="0"/>
              <w:bottom w:val="single" w:color="auto" w:sz="4" w:space="0"/>
              <w:right w:val="single" w:color="auto" w:sz="4" w:space="0"/>
            </w:tcBorders>
            <w:vAlign w:val="center"/>
          </w:tcPr>
          <w:p w14:paraId="496C5D83">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投标文件份数</w:t>
            </w:r>
          </w:p>
        </w:tc>
        <w:tc>
          <w:tcPr>
            <w:tcW w:w="5522" w:type="dxa"/>
            <w:tcBorders>
              <w:top w:val="single" w:color="auto" w:sz="4" w:space="0"/>
              <w:left w:val="single" w:color="auto" w:sz="4" w:space="0"/>
              <w:bottom w:val="single" w:color="auto" w:sz="4" w:space="0"/>
              <w:right w:val="single" w:color="auto" w:sz="4" w:space="0"/>
            </w:tcBorders>
            <w:vAlign w:val="center"/>
          </w:tcPr>
          <w:p w14:paraId="5E2B3587">
            <w:pPr>
              <w:pStyle w:val="14"/>
              <w:spacing w:line="440" w:lineRule="exact"/>
              <w:jc w:val="both"/>
              <w:rPr>
                <w:rFonts w:ascii="仿宋" w:hAnsi="仿宋" w:eastAsia="仿宋" w:cs="仿宋"/>
                <w:color w:val="000000" w:themeColor="text1"/>
                <w:sz w:val="28"/>
                <w:szCs w:val="28"/>
                <w:u w:val="single"/>
                <w:lang w:val="zh-CN"/>
              </w:rPr>
            </w:pPr>
            <w:r>
              <w:rPr>
                <w:rFonts w:hint="eastAsia" w:ascii="仿宋" w:hAnsi="仿宋" w:eastAsia="仿宋" w:cs="仿宋"/>
                <w:b/>
                <w:bCs/>
                <w:color w:val="000000" w:themeColor="text1"/>
                <w:sz w:val="28"/>
                <w:szCs w:val="28"/>
                <w:lang w:val="zh-CN"/>
              </w:rPr>
              <w:t>正、副本各</w:t>
            </w:r>
            <w:r>
              <w:rPr>
                <w:rFonts w:hint="eastAsia" w:ascii="仿宋" w:hAnsi="仿宋" w:eastAsia="仿宋" w:cs="仿宋"/>
                <w:b/>
                <w:bCs/>
                <w:color w:val="000000" w:themeColor="text1"/>
                <w:sz w:val="28"/>
                <w:szCs w:val="28"/>
              </w:rPr>
              <w:t>1</w:t>
            </w:r>
            <w:r>
              <w:rPr>
                <w:rFonts w:hint="eastAsia" w:ascii="仿宋" w:hAnsi="仿宋" w:eastAsia="仿宋" w:cs="仿宋"/>
                <w:b/>
                <w:bCs/>
                <w:color w:val="000000" w:themeColor="text1"/>
                <w:sz w:val="28"/>
                <w:szCs w:val="28"/>
                <w:lang w:val="zh-CN"/>
              </w:rPr>
              <w:t>份</w:t>
            </w:r>
          </w:p>
        </w:tc>
      </w:tr>
      <w:tr w14:paraId="66592433">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29C9D94D">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9</w:t>
            </w:r>
          </w:p>
        </w:tc>
        <w:tc>
          <w:tcPr>
            <w:tcW w:w="2977" w:type="dxa"/>
            <w:tcBorders>
              <w:top w:val="single" w:color="auto" w:sz="4" w:space="0"/>
              <w:left w:val="single" w:color="auto" w:sz="4" w:space="0"/>
              <w:bottom w:val="single" w:color="auto" w:sz="4" w:space="0"/>
              <w:right w:val="single" w:color="auto" w:sz="4" w:space="0"/>
            </w:tcBorders>
            <w:vAlign w:val="center"/>
          </w:tcPr>
          <w:p w14:paraId="6496C0B5">
            <w:pPr>
              <w:pStyle w:val="14"/>
              <w:spacing w:line="440" w:lineRule="exact"/>
              <w:ind w:left="5"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投标文件递交</w:t>
            </w:r>
          </w:p>
        </w:tc>
        <w:tc>
          <w:tcPr>
            <w:tcW w:w="5522" w:type="dxa"/>
            <w:tcBorders>
              <w:top w:val="single" w:color="auto" w:sz="4" w:space="0"/>
              <w:left w:val="single" w:color="auto" w:sz="4" w:space="0"/>
              <w:bottom w:val="single" w:color="auto" w:sz="4" w:space="0"/>
              <w:right w:val="single" w:color="auto" w:sz="4" w:space="0"/>
            </w:tcBorders>
            <w:vAlign w:val="center"/>
          </w:tcPr>
          <w:p w14:paraId="190894B5">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1、截止时间：</w:t>
            </w:r>
            <w:r>
              <w:rPr>
                <w:rFonts w:hint="eastAsia" w:ascii="仿宋" w:hAnsi="仿宋" w:eastAsia="仿宋" w:cs="仿宋"/>
                <w:color w:val="000000" w:themeColor="text1"/>
                <w:sz w:val="28"/>
                <w:szCs w:val="28"/>
                <w:u w:val="single"/>
                <w:lang w:val="zh-CN"/>
              </w:rPr>
              <w:t>202</w:t>
            </w:r>
            <w:r>
              <w:rPr>
                <w:rFonts w:hint="eastAsia" w:ascii="仿宋" w:hAnsi="仿宋" w:eastAsia="仿宋" w:cs="仿宋"/>
                <w:color w:val="000000" w:themeColor="text1"/>
                <w:sz w:val="28"/>
                <w:szCs w:val="28"/>
                <w:u w:val="single"/>
              </w:rPr>
              <w:t>5</w:t>
            </w:r>
            <w:r>
              <w:rPr>
                <w:rFonts w:hint="eastAsia" w:ascii="仿宋" w:hAnsi="仿宋" w:eastAsia="仿宋" w:cs="仿宋"/>
                <w:color w:val="000000" w:themeColor="text1"/>
                <w:sz w:val="28"/>
                <w:szCs w:val="28"/>
                <w:lang w:val="zh-CN"/>
              </w:rPr>
              <w:t>年</w:t>
            </w:r>
            <w:r>
              <w:rPr>
                <w:rFonts w:hint="eastAsia" w:ascii="仿宋" w:hAnsi="仿宋" w:eastAsia="仿宋" w:cs="仿宋"/>
                <w:color w:val="000000" w:themeColor="text1"/>
                <w:sz w:val="28"/>
                <w:szCs w:val="28"/>
                <w:u w:val="single"/>
              </w:rPr>
              <w:t>1</w:t>
            </w:r>
            <w:r>
              <w:rPr>
                <w:rFonts w:hint="eastAsia" w:ascii="仿宋" w:hAnsi="仿宋" w:eastAsia="仿宋" w:cs="仿宋"/>
                <w:color w:val="000000" w:themeColor="text1"/>
                <w:sz w:val="28"/>
                <w:szCs w:val="28"/>
                <w:u w:val="single"/>
                <w:lang w:val="zh-CN"/>
              </w:rPr>
              <w:t>月</w:t>
            </w:r>
            <w:r>
              <w:rPr>
                <w:rFonts w:hint="eastAsia" w:ascii="仿宋" w:hAnsi="仿宋" w:eastAsia="仿宋" w:cs="仿宋"/>
                <w:color w:val="000000" w:themeColor="text1"/>
                <w:sz w:val="28"/>
                <w:szCs w:val="28"/>
                <w:u w:val="single"/>
              </w:rPr>
              <w:t>17</w:t>
            </w:r>
            <w:r>
              <w:rPr>
                <w:rFonts w:hint="eastAsia" w:ascii="仿宋" w:hAnsi="仿宋" w:eastAsia="仿宋" w:cs="仿宋"/>
                <w:color w:val="000000" w:themeColor="text1"/>
                <w:sz w:val="28"/>
                <w:szCs w:val="28"/>
                <w:u w:val="single"/>
                <w:lang w:val="zh-CN"/>
              </w:rPr>
              <w:t>日上午10</w:t>
            </w:r>
            <w:r>
              <w:rPr>
                <w:rFonts w:hint="eastAsia" w:ascii="仿宋" w:hAnsi="仿宋" w:eastAsia="仿宋" w:cs="仿宋"/>
                <w:color w:val="000000" w:themeColor="text1"/>
                <w:sz w:val="28"/>
                <w:szCs w:val="28"/>
                <w:u w:val="single"/>
              </w:rPr>
              <w:t>时</w:t>
            </w:r>
            <w:r>
              <w:rPr>
                <w:rFonts w:hint="eastAsia" w:ascii="仿宋" w:hAnsi="仿宋" w:eastAsia="仿宋" w:cs="仿宋"/>
                <w:color w:val="000000" w:themeColor="text1"/>
                <w:sz w:val="28"/>
                <w:szCs w:val="28"/>
                <w:u w:val="single"/>
                <w:lang w:val="zh-CN"/>
              </w:rPr>
              <w:t>前</w:t>
            </w:r>
            <w:r>
              <w:rPr>
                <w:rFonts w:hint="eastAsia" w:ascii="仿宋" w:hAnsi="仿宋" w:eastAsia="仿宋" w:cs="仿宋"/>
                <w:color w:val="000000" w:themeColor="text1"/>
                <w:sz w:val="28"/>
                <w:szCs w:val="28"/>
                <w:lang w:val="zh-CN"/>
              </w:rPr>
              <w:t>；</w:t>
            </w:r>
          </w:p>
          <w:p w14:paraId="21C10E2D">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2、递交地址：蓬溪县人民医院门诊4楼4</w:t>
            </w:r>
            <w:r>
              <w:rPr>
                <w:rFonts w:hint="eastAsia" w:ascii="仿宋" w:hAnsi="仿宋" w:eastAsia="仿宋" w:cs="仿宋"/>
                <w:color w:val="000000" w:themeColor="text1"/>
                <w:sz w:val="28"/>
                <w:szCs w:val="28"/>
              </w:rPr>
              <w:t>22</w:t>
            </w:r>
            <w:r>
              <w:rPr>
                <w:rFonts w:hint="eastAsia" w:ascii="仿宋" w:hAnsi="仿宋" w:eastAsia="仿宋" w:cs="仿宋"/>
                <w:color w:val="000000" w:themeColor="text1"/>
                <w:sz w:val="28"/>
                <w:szCs w:val="28"/>
                <w:lang w:val="zh-CN"/>
              </w:rPr>
              <w:t>会议室</w:t>
            </w:r>
          </w:p>
          <w:p w14:paraId="31F45DAE">
            <w:pPr>
              <w:pStyle w:val="14"/>
              <w:spacing w:line="440" w:lineRule="exact"/>
              <w:ind w:firstLine="482"/>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3、</w:t>
            </w:r>
            <w:r>
              <w:rPr>
                <w:rFonts w:hint="eastAsia" w:ascii="仿宋" w:hAnsi="仿宋" w:eastAsia="仿宋" w:cs="仿宋"/>
                <w:color w:val="000000" w:themeColor="text1"/>
                <w:sz w:val="28"/>
                <w:szCs w:val="28"/>
              </w:rPr>
              <w:t>收件人：黄先生</w:t>
            </w:r>
          </w:p>
          <w:p w14:paraId="767791FB">
            <w:pPr>
              <w:widowControl/>
              <w:spacing w:line="440" w:lineRule="exact"/>
              <w:ind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rPr>
              <w:t>4、</w:t>
            </w:r>
            <w:r>
              <w:rPr>
                <w:rFonts w:hint="eastAsia" w:ascii="仿宋" w:hAnsi="仿宋" w:eastAsia="仿宋" w:cs="仿宋"/>
                <w:color w:val="000000" w:themeColor="text1"/>
                <w:sz w:val="28"/>
                <w:szCs w:val="28"/>
                <w:lang w:val="zh-CN"/>
              </w:rPr>
              <w:t>递交方式：送达</w:t>
            </w:r>
          </w:p>
        </w:tc>
      </w:tr>
      <w:tr w14:paraId="05C9BC52">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right w:val="single" w:color="auto" w:sz="4" w:space="0"/>
            </w:tcBorders>
            <w:vAlign w:val="center"/>
          </w:tcPr>
          <w:p w14:paraId="6E1ED385">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10</w:t>
            </w:r>
          </w:p>
        </w:tc>
        <w:tc>
          <w:tcPr>
            <w:tcW w:w="2977" w:type="dxa"/>
            <w:tcBorders>
              <w:top w:val="single" w:color="auto" w:sz="4" w:space="0"/>
              <w:left w:val="single" w:color="auto" w:sz="4" w:space="0"/>
              <w:bottom w:val="single" w:color="auto" w:sz="4" w:space="0"/>
              <w:right w:val="single" w:color="auto" w:sz="4" w:space="0"/>
            </w:tcBorders>
            <w:vAlign w:val="center"/>
          </w:tcPr>
          <w:p w14:paraId="118B7450">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是否允许递交备选投标方案</w:t>
            </w:r>
          </w:p>
        </w:tc>
        <w:tc>
          <w:tcPr>
            <w:tcW w:w="5522" w:type="dxa"/>
            <w:tcBorders>
              <w:top w:val="single" w:color="auto" w:sz="4" w:space="0"/>
              <w:left w:val="single" w:color="auto" w:sz="4" w:space="0"/>
              <w:bottom w:val="single" w:color="auto" w:sz="4" w:space="0"/>
              <w:right w:val="single" w:color="auto" w:sz="4" w:space="0"/>
            </w:tcBorders>
            <w:vAlign w:val="center"/>
          </w:tcPr>
          <w:p w14:paraId="298186B2">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不允许</w:t>
            </w:r>
          </w:p>
        </w:tc>
      </w:tr>
      <w:tr w14:paraId="0CA07854">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right w:val="single" w:color="auto" w:sz="4" w:space="0"/>
            </w:tcBorders>
            <w:vAlign w:val="center"/>
          </w:tcPr>
          <w:p w14:paraId="2B652715">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11</w:t>
            </w:r>
          </w:p>
        </w:tc>
        <w:tc>
          <w:tcPr>
            <w:tcW w:w="2977" w:type="dxa"/>
            <w:tcBorders>
              <w:top w:val="single" w:color="auto" w:sz="4" w:space="0"/>
              <w:left w:val="single" w:color="auto" w:sz="4" w:space="0"/>
              <w:bottom w:val="single" w:color="auto" w:sz="4" w:space="0"/>
              <w:right w:val="single" w:color="auto" w:sz="4" w:space="0"/>
            </w:tcBorders>
            <w:vAlign w:val="center"/>
          </w:tcPr>
          <w:p w14:paraId="4EE04DB1">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是否退还申请文件</w:t>
            </w:r>
          </w:p>
        </w:tc>
        <w:tc>
          <w:tcPr>
            <w:tcW w:w="5522" w:type="dxa"/>
            <w:tcBorders>
              <w:top w:val="single" w:color="auto" w:sz="4" w:space="0"/>
              <w:left w:val="single" w:color="auto" w:sz="4" w:space="0"/>
              <w:bottom w:val="single" w:color="auto" w:sz="4" w:space="0"/>
              <w:right w:val="single" w:color="auto" w:sz="4" w:space="0"/>
            </w:tcBorders>
            <w:vAlign w:val="center"/>
          </w:tcPr>
          <w:p w14:paraId="083C5A34">
            <w:pPr>
              <w:pStyle w:val="14"/>
              <w:spacing w:line="440" w:lineRule="exact"/>
              <w:ind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否</w:t>
            </w:r>
          </w:p>
        </w:tc>
      </w:tr>
      <w:tr w14:paraId="5E1C2C28">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4684E03B">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12</w:t>
            </w:r>
          </w:p>
        </w:tc>
        <w:tc>
          <w:tcPr>
            <w:tcW w:w="2977" w:type="dxa"/>
            <w:tcBorders>
              <w:top w:val="single" w:color="auto" w:sz="4" w:space="0"/>
              <w:left w:val="single" w:color="auto" w:sz="4" w:space="0"/>
              <w:bottom w:val="single" w:color="auto" w:sz="4" w:space="0"/>
              <w:right w:val="single" w:color="auto" w:sz="4" w:space="0"/>
            </w:tcBorders>
            <w:vAlign w:val="center"/>
          </w:tcPr>
          <w:p w14:paraId="0D0424E2">
            <w:pPr>
              <w:pStyle w:val="14"/>
              <w:spacing w:line="440" w:lineRule="exact"/>
              <w:ind w:firstLine="48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rPr>
              <w:t>评审小组的组建</w:t>
            </w:r>
          </w:p>
        </w:tc>
        <w:tc>
          <w:tcPr>
            <w:tcW w:w="5522" w:type="dxa"/>
            <w:tcBorders>
              <w:top w:val="single" w:color="auto" w:sz="4" w:space="0"/>
              <w:left w:val="single" w:color="auto" w:sz="4" w:space="0"/>
              <w:bottom w:val="single" w:color="auto" w:sz="4" w:space="0"/>
              <w:right w:val="single" w:color="auto" w:sz="4" w:space="0"/>
            </w:tcBorders>
            <w:vAlign w:val="center"/>
          </w:tcPr>
          <w:p w14:paraId="31D8A0CA">
            <w:pPr>
              <w:pStyle w:val="14"/>
              <w:spacing w:line="440" w:lineRule="exact"/>
              <w:ind w:right="264"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评审小组构成由</w:t>
            </w:r>
            <w:r>
              <w:rPr>
                <w:rFonts w:hint="eastAsia" w:ascii="仿宋" w:hAnsi="仿宋" w:eastAsia="仿宋" w:cs="仿宋"/>
                <w:b/>
                <w:bCs/>
                <w:color w:val="000000" w:themeColor="text1"/>
                <w:sz w:val="28"/>
                <w:szCs w:val="28"/>
              </w:rPr>
              <w:t>蓬溪县人民医院内部</w:t>
            </w:r>
            <w:r>
              <w:rPr>
                <w:rFonts w:hint="eastAsia" w:ascii="仿宋" w:hAnsi="仿宋" w:eastAsia="仿宋" w:cs="仿宋"/>
                <w:color w:val="000000" w:themeColor="text1"/>
                <w:sz w:val="28"/>
                <w:szCs w:val="28"/>
                <w:lang w:val="zh-CN"/>
              </w:rPr>
              <w:t>审批确定</w:t>
            </w:r>
          </w:p>
        </w:tc>
      </w:tr>
      <w:tr w14:paraId="63496885">
        <w:tblPrEx>
          <w:tblCellMar>
            <w:top w:w="0" w:type="dxa"/>
            <w:left w:w="0" w:type="dxa"/>
            <w:bottom w:w="0" w:type="dxa"/>
            <w:right w:w="0" w:type="dxa"/>
          </w:tblCellMar>
        </w:tblPrEx>
        <w:trPr>
          <w:trHeight w:val="19" w:hRule="atLeast"/>
        </w:trPr>
        <w:tc>
          <w:tcPr>
            <w:tcW w:w="709" w:type="dxa"/>
            <w:tcBorders>
              <w:top w:val="single" w:color="auto" w:sz="4" w:space="0"/>
              <w:left w:val="single" w:color="auto" w:sz="4" w:space="0"/>
              <w:bottom w:val="single" w:color="auto" w:sz="4" w:space="0"/>
              <w:right w:val="single" w:color="auto" w:sz="4" w:space="0"/>
            </w:tcBorders>
            <w:vAlign w:val="center"/>
          </w:tcPr>
          <w:p w14:paraId="5B729794">
            <w:pPr>
              <w:pStyle w:val="14"/>
              <w:spacing w:line="440" w:lineRule="exact"/>
              <w:ind w:right="264"/>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13</w:t>
            </w:r>
          </w:p>
        </w:tc>
        <w:tc>
          <w:tcPr>
            <w:tcW w:w="2977" w:type="dxa"/>
            <w:tcBorders>
              <w:top w:val="single" w:color="auto" w:sz="4" w:space="0"/>
              <w:left w:val="single" w:color="auto" w:sz="4" w:space="0"/>
              <w:bottom w:val="single" w:color="auto" w:sz="4" w:space="0"/>
              <w:right w:val="single" w:color="auto" w:sz="4" w:space="0"/>
            </w:tcBorders>
            <w:vAlign w:val="center"/>
          </w:tcPr>
          <w:p w14:paraId="60CE043E">
            <w:pPr>
              <w:spacing w:line="440" w:lineRule="exact"/>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评审办法</w:t>
            </w:r>
          </w:p>
        </w:tc>
        <w:tc>
          <w:tcPr>
            <w:tcW w:w="5522" w:type="dxa"/>
            <w:tcBorders>
              <w:top w:val="single" w:color="auto" w:sz="4" w:space="0"/>
              <w:left w:val="single" w:color="auto" w:sz="4" w:space="0"/>
              <w:bottom w:val="single" w:color="auto" w:sz="4" w:space="0"/>
              <w:right w:val="single" w:color="auto" w:sz="4" w:space="0"/>
            </w:tcBorders>
            <w:vAlign w:val="center"/>
          </w:tcPr>
          <w:p w14:paraId="2B44F6D2">
            <w:pPr>
              <w:pStyle w:val="14"/>
              <w:spacing w:line="440" w:lineRule="exact"/>
              <w:ind w:right="264" w:firstLine="482"/>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具备资质、报价最低的</w:t>
            </w:r>
          </w:p>
        </w:tc>
      </w:tr>
    </w:tbl>
    <w:p w14:paraId="1EFDF668">
      <w:pPr>
        <w:spacing w:line="440" w:lineRule="exact"/>
        <w:rPr>
          <w:rFonts w:ascii="仿宋" w:hAnsi="仿宋" w:eastAsia="仿宋" w:cs="仿宋"/>
          <w:color w:val="000000" w:themeColor="text1"/>
          <w:sz w:val="28"/>
          <w:szCs w:val="28"/>
        </w:rPr>
      </w:pPr>
      <w:bookmarkStart w:id="10" w:name="_总则"/>
      <w:bookmarkEnd w:id="10"/>
      <w:bookmarkStart w:id="11" w:name="_Toc362854207"/>
      <w:bookmarkStart w:id="12" w:name="_Toc362816746"/>
      <w:bookmarkStart w:id="13" w:name="_Toc362817137"/>
      <w:bookmarkStart w:id="14" w:name="_Toc362854547"/>
    </w:p>
    <w:p w14:paraId="37EE54EB">
      <w:pPr>
        <w:spacing w:line="440" w:lineRule="exact"/>
        <w:jc w:val="center"/>
        <w:rPr>
          <w:rFonts w:ascii="仿宋" w:hAnsi="仿宋" w:eastAsia="仿宋" w:cs="仿宋"/>
          <w:b/>
          <w:color w:val="000000" w:themeColor="text1"/>
          <w:sz w:val="36"/>
          <w:szCs w:val="36"/>
        </w:rPr>
      </w:pPr>
    </w:p>
    <w:p w14:paraId="5C03B647">
      <w:pPr>
        <w:spacing w:line="440" w:lineRule="exact"/>
        <w:jc w:val="center"/>
        <w:rPr>
          <w:rFonts w:ascii="仿宋" w:hAnsi="仿宋" w:eastAsia="仿宋" w:cs="仿宋"/>
          <w:b/>
          <w:color w:val="000000" w:themeColor="text1"/>
          <w:sz w:val="36"/>
          <w:szCs w:val="36"/>
        </w:rPr>
      </w:pPr>
    </w:p>
    <w:p w14:paraId="3A2A557B">
      <w:pPr>
        <w:spacing w:line="440" w:lineRule="exact"/>
        <w:jc w:val="center"/>
        <w:rPr>
          <w:rFonts w:ascii="仿宋" w:hAnsi="仿宋" w:eastAsia="仿宋" w:cs="仿宋"/>
          <w:b/>
          <w:color w:val="000000" w:themeColor="text1"/>
          <w:sz w:val="36"/>
          <w:szCs w:val="36"/>
        </w:rPr>
      </w:pPr>
    </w:p>
    <w:p w14:paraId="5117D6DB">
      <w:pPr>
        <w:spacing w:line="440" w:lineRule="exact"/>
        <w:jc w:val="center"/>
        <w:rPr>
          <w:rFonts w:ascii="仿宋" w:hAnsi="仿宋" w:eastAsia="仿宋" w:cs="仿宋"/>
          <w:b/>
          <w:color w:val="000000" w:themeColor="text1"/>
          <w:sz w:val="36"/>
          <w:szCs w:val="36"/>
        </w:rPr>
      </w:pPr>
    </w:p>
    <w:p w14:paraId="28BDB0B3">
      <w:pPr>
        <w:spacing w:line="440" w:lineRule="exact"/>
        <w:jc w:val="center"/>
        <w:rPr>
          <w:rFonts w:ascii="仿宋" w:hAnsi="仿宋" w:eastAsia="仿宋" w:cs="仿宋"/>
          <w:b/>
          <w:color w:val="000000" w:themeColor="text1"/>
          <w:sz w:val="36"/>
          <w:szCs w:val="36"/>
        </w:rPr>
      </w:pPr>
    </w:p>
    <w:p w14:paraId="40C0EF3B">
      <w:pPr>
        <w:spacing w:line="440" w:lineRule="exact"/>
        <w:jc w:val="center"/>
        <w:rPr>
          <w:rFonts w:ascii="仿宋" w:hAnsi="仿宋" w:eastAsia="仿宋" w:cs="仿宋"/>
          <w:b/>
          <w:color w:val="000000" w:themeColor="text1"/>
          <w:sz w:val="36"/>
          <w:szCs w:val="36"/>
        </w:rPr>
      </w:pPr>
    </w:p>
    <w:p w14:paraId="522DEAF5">
      <w:pPr>
        <w:spacing w:line="440" w:lineRule="exact"/>
        <w:jc w:val="center"/>
        <w:rPr>
          <w:rFonts w:ascii="仿宋" w:hAnsi="仿宋" w:eastAsia="仿宋" w:cs="仿宋"/>
          <w:b/>
          <w:color w:val="000000" w:themeColor="text1"/>
          <w:sz w:val="36"/>
          <w:szCs w:val="36"/>
        </w:rPr>
      </w:pPr>
    </w:p>
    <w:p w14:paraId="1F8C013E">
      <w:pPr>
        <w:spacing w:line="440" w:lineRule="exact"/>
        <w:jc w:val="center"/>
        <w:rPr>
          <w:rFonts w:ascii="仿宋" w:hAnsi="仿宋" w:eastAsia="仿宋" w:cs="仿宋"/>
          <w:b/>
          <w:color w:val="000000" w:themeColor="text1"/>
          <w:sz w:val="36"/>
          <w:szCs w:val="36"/>
        </w:rPr>
      </w:pPr>
    </w:p>
    <w:p w14:paraId="6074B486">
      <w:pPr>
        <w:spacing w:line="440" w:lineRule="exact"/>
        <w:jc w:val="center"/>
        <w:rPr>
          <w:rFonts w:ascii="仿宋" w:hAnsi="仿宋" w:eastAsia="仿宋" w:cs="仿宋"/>
          <w:b/>
          <w:color w:val="000000" w:themeColor="text1"/>
          <w:sz w:val="36"/>
          <w:szCs w:val="36"/>
        </w:rPr>
      </w:pPr>
    </w:p>
    <w:bookmarkEnd w:id="11"/>
    <w:bookmarkEnd w:id="12"/>
    <w:bookmarkEnd w:id="13"/>
    <w:bookmarkEnd w:id="14"/>
    <w:p w14:paraId="694942AB">
      <w:pPr>
        <w:numPr>
          <w:ilvl w:val="0"/>
          <w:numId w:val="2"/>
        </w:numPr>
        <w:spacing w:line="440" w:lineRule="exact"/>
        <w:jc w:val="center"/>
        <w:rPr>
          <w:rFonts w:ascii="仿宋" w:hAnsi="仿宋" w:eastAsia="仿宋" w:cs="仿宋"/>
          <w:b/>
          <w:color w:val="000000" w:themeColor="text1"/>
          <w:sz w:val="36"/>
          <w:szCs w:val="36"/>
        </w:rPr>
      </w:pPr>
      <w:r>
        <w:rPr>
          <w:rFonts w:hint="eastAsia" w:ascii="仿宋" w:hAnsi="仿宋" w:eastAsia="仿宋" w:cs="仿宋"/>
          <w:b/>
          <w:color w:val="000000" w:themeColor="text1"/>
          <w:sz w:val="36"/>
          <w:szCs w:val="36"/>
        </w:rPr>
        <w:t>投标细则</w:t>
      </w:r>
    </w:p>
    <w:p w14:paraId="464E90C4">
      <w:pPr>
        <w:numPr>
          <w:ilvl w:val="255"/>
          <w:numId w:val="0"/>
        </w:numPr>
        <w:spacing w:line="440" w:lineRule="exact"/>
        <w:rPr>
          <w:rFonts w:ascii="仿宋" w:hAnsi="仿宋" w:eastAsia="仿宋" w:cs="仿宋"/>
          <w:b/>
          <w:color w:val="000000" w:themeColor="text1"/>
          <w:sz w:val="36"/>
          <w:szCs w:val="36"/>
        </w:rPr>
      </w:pPr>
    </w:p>
    <w:p w14:paraId="7DA2FC74">
      <w:pPr>
        <w:spacing w:line="440" w:lineRule="exact"/>
        <w:ind w:firstLine="560" w:firstLineChars="200"/>
        <w:jc w:val="left"/>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一、投标形式、资格、响应性评审表：</w:t>
      </w:r>
    </w:p>
    <w:tbl>
      <w:tblPr>
        <w:tblStyle w:val="8"/>
        <w:tblW w:w="8659" w:type="dxa"/>
        <w:tblInd w:w="5" w:type="dxa"/>
        <w:tblLayout w:type="fixed"/>
        <w:tblCellMar>
          <w:top w:w="0" w:type="dxa"/>
          <w:left w:w="0" w:type="dxa"/>
          <w:bottom w:w="0" w:type="dxa"/>
          <w:right w:w="0" w:type="dxa"/>
        </w:tblCellMar>
      </w:tblPr>
      <w:tblGrid>
        <w:gridCol w:w="1497"/>
        <w:gridCol w:w="2569"/>
        <w:gridCol w:w="4593"/>
      </w:tblGrid>
      <w:tr w14:paraId="0507D155">
        <w:tblPrEx>
          <w:tblCellMar>
            <w:top w:w="0" w:type="dxa"/>
            <w:left w:w="0" w:type="dxa"/>
            <w:bottom w:w="0" w:type="dxa"/>
            <w:right w:w="0" w:type="dxa"/>
          </w:tblCellMar>
        </w:tblPrEx>
        <w:trPr>
          <w:trHeight w:val="682" w:hRule="exact"/>
        </w:trPr>
        <w:tc>
          <w:tcPr>
            <w:tcW w:w="4066" w:type="dxa"/>
            <w:gridSpan w:val="2"/>
            <w:tcBorders>
              <w:top w:val="single" w:color="auto" w:sz="4" w:space="0"/>
              <w:left w:val="single" w:color="auto" w:sz="4" w:space="0"/>
              <w:bottom w:val="single" w:color="auto" w:sz="4" w:space="0"/>
              <w:right w:val="single" w:color="auto" w:sz="4" w:space="0"/>
            </w:tcBorders>
            <w:vAlign w:val="center"/>
          </w:tcPr>
          <w:p w14:paraId="7A876C51">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评标因素</w:t>
            </w:r>
          </w:p>
        </w:tc>
        <w:tc>
          <w:tcPr>
            <w:tcW w:w="4593" w:type="dxa"/>
            <w:tcBorders>
              <w:top w:val="single" w:color="auto" w:sz="4" w:space="0"/>
              <w:left w:val="single" w:color="auto" w:sz="4" w:space="0"/>
              <w:bottom w:val="single" w:color="auto" w:sz="4" w:space="0"/>
              <w:right w:val="single" w:color="auto" w:sz="4" w:space="0"/>
            </w:tcBorders>
            <w:vAlign w:val="center"/>
          </w:tcPr>
          <w:p w14:paraId="702D1F59">
            <w:pPr>
              <w:pStyle w:val="14"/>
              <w:spacing w:line="440" w:lineRule="exact"/>
              <w:ind w:right="24"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 xml:space="preserve">评标标准 </w:t>
            </w:r>
          </w:p>
        </w:tc>
      </w:tr>
      <w:tr w14:paraId="363232CB">
        <w:tblPrEx>
          <w:tblCellMar>
            <w:top w:w="0" w:type="dxa"/>
            <w:left w:w="0" w:type="dxa"/>
            <w:bottom w:w="0" w:type="dxa"/>
            <w:right w:w="0" w:type="dxa"/>
          </w:tblCellMar>
        </w:tblPrEx>
        <w:trPr>
          <w:trHeight w:val="682" w:hRule="exact"/>
        </w:trPr>
        <w:tc>
          <w:tcPr>
            <w:tcW w:w="1497" w:type="dxa"/>
            <w:vMerge w:val="restart"/>
            <w:tcBorders>
              <w:top w:val="single" w:color="auto" w:sz="4" w:space="0"/>
              <w:left w:val="single" w:color="auto" w:sz="4" w:space="0"/>
              <w:right w:val="single" w:color="auto" w:sz="4" w:space="0"/>
            </w:tcBorders>
            <w:vAlign w:val="center"/>
          </w:tcPr>
          <w:p w14:paraId="04223BAA">
            <w:pPr>
              <w:pStyle w:val="14"/>
              <w:spacing w:line="440" w:lineRule="exact"/>
              <w:ind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形式评审标准</w:t>
            </w:r>
          </w:p>
        </w:tc>
        <w:tc>
          <w:tcPr>
            <w:tcW w:w="2569" w:type="dxa"/>
            <w:tcBorders>
              <w:top w:val="single" w:color="auto" w:sz="4" w:space="0"/>
              <w:left w:val="single" w:color="auto" w:sz="4" w:space="0"/>
              <w:bottom w:val="single" w:color="auto" w:sz="4" w:space="0"/>
              <w:right w:val="single" w:color="auto" w:sz="4" w:space="0"/>
            </w:tcBorders>
            <w:vAlign w:val="center"/>
          </w:tcPr>
          <w:p w14:paraId="61C8A15E">
            <w:pPr>
              <w:pStyle w:val="14"/>
              <w:spacing w:line="440" w:lineRule="exact"/>
              <w:ind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投标人名称</w:t>
            </w:r>
          </w:p>
        </w:tc>
        <w:tc>
          <w:tcPr>
            <w:tcW w:w="4593" w:type="dxa"/>
            <w:tcBorders>
              <w:top w:val="single" w:color="auto" w:sz="4" w:space="0"/>
              <w:left w:val="single" w:color="auto" w:sz="4" w:space="0"/>
              <w:bottom w:val="single" w:color="auto" w:sz="4" w:space="0"/>
              <w:right w:val="single" w:color="auto" w:sz="4" w:space="0"/>
            </w:tcBorders>
            <w:vAlign w:val="center"/>
          </w:tcPr>
          <w:p w14:paraId="68F873E7">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与营业执照、资质证书一致</w:t>
            </w:r>
          </w:p>
        </w:tc>
      </w:tr>
      <w:tr w14:paraId="0A9EFFDC">
        <w:tblPrEx>
          <w:tblCellMar>
            <w:top w:w="0" w:type="dxa"/>
            <w:left w:w="0" w:type="dxa"/>
            <w:bottom w:w="0" w:type="dxa"/>
            <w:right w:w="0" w:type="dxa"/>
          </w:tblCellMar>
        </w:tblPrEx>
        <w:trPr>
          <w:trHeight w:val="1028" w:hRule="exact"/>
        </w:trPr>
        <w:tc>
          <w:tcPr>
            <w:tcW w:w="1497" w:type="dxa"/>
            <w:vMerge w:val="continue"/>
            <w:tcBorders>
              <w:left w:val="single" w:color="auto" w:sz="4" w:space="0"/>
              <w:right w:val="single" w:color="auto" w:sz="4" w:space="0"/>
            </w:tcBorders>
            <w:vAlign w:val="center"/>
          </w:tcPr>
          <w:p w14:paraId="137A596A">
            <w:pPr>
              <w:pStyle w:val="14"/>
              <w:spacing w:line="440" w:lineRule="exact"/>
              <w:ind w:left="5"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6EF5215E">
            <w:pPr>
              <w:pStyle w:val="14"/>
              <w:spacing w:line="440" w:lineRule="exact"/>
              <w:ind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投标函签字盖章</w:t>
            </w:r>
          </w:p>
        </w:tc>
        <w:tc>
          <w:tcPr>
            <w:tcW w:w="4593" w:type="dxa"/>
            <w:tcBorders>
              <w:top w:val="single" w:color="auto" w:sz="4" w:space="0"/>
              <w:left w:val="single" w:color="auto" w:sz="4" w:space="0"/>
              <w:bottom w:val="single" w:color="auto" w:sz="4" w:space="0"/>
              <w:right w:val="single" w:color="auto" w:sz="4" w:space="0"/>
            </w:tcBorders>
            <w:vAlign w:val="center"/>
          </w:tcPr>
          <w:p w14:paraId="3B5DF5CB">
            <w:pPr>
              <w:pStyle w:val="14"/>
              <w:spacing w:line="440" w:lineRule="exact"/>
              <w:ind w:right="24" w:firstLine="280" w:firstLineChars="10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有法定代表人或其委托代理人签字（附授权书）和加盖单位公章</w:t>
            </w:r>
          </w:p>
        </w:tc>
      </w:tr>
      <w:tr w14:paraId="2BF3DC94">
        <w:tblPrEx>
          <w:tblCellMar>
            <w:top w:w="0" w:type="dxa"/>
            <w:left w:w="0" w:type="dxa"/>
            <w:bottom w:w="0" w:type="dxa"/>
            <w:right w:w="0" w:type="dxa"/>
          </w:tblCellMar>
        </w:tblPrEx>
        <w:trPr>
          <w:trHeight w:val="682" w:hRule="exact"/>
        </w:trPr>
        <w:tc>
          <w:tcPr>
            <w:tcW w:w="1497" w:type="dxa"/>
            <w:vMerge w:val="continue"/>
            <w:tcBorders>
              <w:left w:val="single" w:color="auto" w:sz="4" w:space="0"/>
              <w:right w:val="single" w:color="auto" w:sz="4" w:space="0"/>
            </w:tcBorders>
            <w:vAlign w:val="center"/>
          </w:tcPr>
          <w:p w14:paraId="1B7B62BE">
            <w:pPr>
              <w:pStyle w:val="14"/>
              <w:spacing w:line="440" w:lineRule="exact"/>
              <w:ind w:left="5"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63B09D83">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正本份数、装订</w:t>
            </w:r>
          </w:p>
        </w:tc>
        <w:tc>
          <w:tcPr>
            <w:tcW w:w="4593" w:type="dxa"/>
            <w:tcBorders>
              <w:top w:val="single" w:color="auto" w:sz="4" w:space="0"/>
              <w:left w:val="single" w:color="auto" w:sz="4" w:space="0"/>
              <w:bottom w:val="single" w:color="auto" w:sz="4" w:space="0"/>
              <w:right w:val="single" w:color="auto" w:sz="4" w:space="0"/>
            </w:tcBorders>
            <w:vAlign w:val="center"/>
          </w:tcPr>
          <w:p w14:paraId="432559A3">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符合招标文件要求</w:t>
            </w:r>
          </w:p>
        </w:tc>
      </w:tr>
      <w:tr w14:paraId="213AA4A5">
        <w:tblPrEx>
          <w:tblCellMar>
            <w:top w:w="0" w:type="dxa"/>
            <w:left w:w="0" w:type="dxa"/>
            <w:bottom w:w="0" w:type="dxa"/>
            <w:right w:w="0" w:type="dxa"/>
          </w:tblCellMar>
        </w:tblPrEx>
        <w:trPr>
          <w:trHeight w:val="682" w:hRule="exact"/>
        </w:trPr>
        <w:tc>
          <w:tcPr>
            <w:tcW w:w="1497" w:type="dxa"/>
            <w:vMerge w:val="continue"/>
            <w:tcBorders>
              <w:left w:val="single" w:color="auto" w:sz="4" w:space="0"/>
              <w:right w:val="single" w:color="auto" w:sz="4" w:space="0"/>
            </w:tcBorders>
            <w:vAlign w:val="center"/>
          </w:tcPr>
          <w:p w14:paraId="7531550F">
            <w:pPr>
              <w:pStyle w:val="14"/>
              <w:spacing w:line="440" w:lineRule="exact"/>
              <w:ind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613D81DC">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投标文件格式</w:t>
            </w:r>
          </w:p>
        </w:tc>
        <w:tc>
          <w:tcPr>
            <w:tcW w:w="4593" w:type="dxa"/>
            <w:tcBorders>
              <w:top w:val="single" w:color="auto" w:sz="4" w:space="0"/>
              <w:left w:val="single" w:color="auto" w:sz="4" w:space="0"/>
              <w:bottom w:val="single" w:color="auto" w:sz="4" w:space="0"/>
              <w:right w:val="single" w:color="auto" w:sz="4" w:space="0"/>
            </w:tcBorders>
            <w:vAlign w:val="center"/>
          </w:tcPr>
          <w:p w14:paraId="47479583">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符合招标文件格式及盖章的要求</w:t>
            </w:r>
          </w:p>
        </w:tc>
      </w:tr>
      <w:tr w14:paraId="75382F83">
        <w:tblPrEx>
          <w:tblCellMar>
            <w:top w:w="0" w:type="dxa"/>
            <w:left w:w="0" w:type="dxa"/>
            <w:bottom w:w="0" w:type="dxa"/>
            <w:right w:w="0" w:type="dxa"/>
          </w:tblCellMar>
        </w:tblPrEx>
        <w:trPr>
          <w:trHeight w:val="682" w:hRule="exact"/>
        </w:trPr>
        <w:tc>
          <w:tcPr>
            <w:tcW w:w="1497" w:type="dxa"/>
            <w:vMerge w:val="restart"/>
            <w:tcBorders>
              <w:top w:val="single" w:color="auto" w:sz="4" w:space="0"/>
              <w:left w:val="single" w:color="auto" w:sz="4" w:space="0"/>
              <w:right w:val="single" w:color="auto" w:sz="4" w:space="0"/>
            </w:tcBorders>
            <w:vAlign w:val="center"/>
          </w:tcPr>
          <w:p w14:paraId="41DAE688">
            <w:pPr>
              <w:pStyle w:val="14"/>
              <w:spacing w:line="440" w:lineRule="exact"/>
              <w:ind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资格评审标准</w:t>
            </w:r>
          </w:p>
        </w:tc>
        <w:tc>
          <w:tcPr>
            <w:tcW w:w="2569" w:type="dxa"/>
            <w:tcBorders>
              <w:top w:val="single" w:color="auto" w:sz="4" w:space="0"/>
              <w:left w:val="single" w:color="auto" w:sz="4" w:space="0"/>
              <w:bottom w:val="single" w:color="auto" w:sz="4" w:space="0"/>
              <w:right w:val="single" w:color="auto" w:sz="4" w:space="0"/>
            </w:tcBorders>
            <w:vAlign w:val="center"/>
          </w:tcPr>
          <w:p w14:paraId="67A8A62F">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营业执照</w:t>
            </w:r>
          </w:p>
        </w:tc>
        <w:tc>
          <w:tcPr>
            <w:tcW w:w="4593" w:type="dxa"/>
            <w:tcBorders>
              <w:top w:val="single" w:color="auto" w:sz="4" w:space="0"/>
              <w:left w:val="single" w:color="auto" w:sz="4" w:space="0"/>
              <w:bottom w:val="single" w:color="auto" w:sz="4" w:space="0"/>
              <w:right w:val="single" w:color="auto" w:sz="4" w:space="0"/>
            </w:tcBorders>
            <w:vAlign w:val="center"/>
          </w:tcPr>
          <w:p w14:paraId="17E701FA">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具备有效的营业执照；独立法人资格</w:t>
            </w:r>
          </w:p>
        </w:tc>
      </w:tr>
      <w:tr w14:paraId="360177D3">
        <w:tblPrEx>
          <w:tblCellMar>
            <w:top w:w="0" w:type="dxa"/>
            <w:left w:w="0" w:type="dxa"/>
            <w:bottom w:w="0" w:type="dxa"/>
            <w:right w:w="0" w:type="dxa"/>
          </w:tblCellMar>
        </w:tblPrEx>
        <w:trPr>
          <w:trHeight w:val="682" w:hRule="exact"/>
        </w:trPr>
        <w:tc>
          <w:tcPr>
            <w:tcW w:w="1497" w:type="dxa"/>
            <w:vMerge w:val="continue"/>
            <w:tcBorders>
              <w:left w:val="single" w:color="auto" w:sz="4" w:space="0"/>
              <w:right w:val="single" w:color="auto" w:sz="4" w:space="0"/>
            </w:tcBorders>
            <w:vAlign w:val="center"/>
          </w:tcPr>
          <w:p w14:paraId="73879C70">
            <w:pPr>
              <w:pStyle w:val="14"/>
              <w:spacing w:line="440" w:lineRule="exact"/>
              <w:ind w:left="5"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3551239E">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rPr>
              <w:t>企业资质</w:t>
            </w:r>
            <w:r>
              <w:rPr>
                <w:rFonts w:hint="eastAsia" w:ascii="仿宋" w:hAnsi="仿宋" w:eastAsia="仿宋" w:cs="仿宋"/>
                <w:color w:val="000000" w:themeColor="text1"/>
                <w:sz w:val="28"/>
                <w:szCs w:val="28"/>
                <w:lang w:val="zh-CN"/>
              </w:rPr>
              <w:t>业绩</w:t>
            </w:r>
          </w:p>
        </w:tc>
        <w:tc>
          <w:tcPr>
            <w:tcW w:w="4593" w:type="dxa"/>
            <w:tcBorders>
              <w:top w:val="single" w:color="auto" w:sz="4" w:space="0"/>
              <w:left w:val="single" w:color="auto" w:sz="4" w:space="0"/>
              <w:bottom w:val="single" w:color="auto" w:sz="4" w:space="0"/>
              <w:right w:val="single" w:color="auto" w:sz="4" w:space="0"/>
            </w:tcBorders>
            <w:vAlign w:val="center"/>
          </w:tcPr>
          <w:p w14:paraId="5A6E0B06">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符合投标人须知规定</w:t>
            </w:r>
          </w:p>
        </w:tc>
      </w:tr>
      <w:tr w14:paraId="053BFAED">
        <w:tblPrEx>
          <w:tblCellMar>
            <w:top w:w="0" w:type="dxa"/>
            <w:left w:w="0" w:type="dxa"/>
            <w:bottom w:w="0" w:type="dxa"/>
            <w:right w:w="0" w:type="dxa"/>
          </w:tblCellMar>
        </w:tblPrEx>
        <w:trPr>
          <w:trHeight w:val="682" w:hRule="exact"/>
        </w:trPr>
        <w:tc>
          <w:tcPr>
            <w:tcW w:w="1497" w:type="dxa"/>
            <w:vMerge w:val="continue"/>
            <w:tcBorders>
              <w:left w:val="single" w:color="auto" w:sz="4" w:space="0"/>
              <w:right w:val="single" w:color="auto" w:sz="4" w:space="0"/>
            </w:tcBorders>
            <w:vAlign w:val="center"/>
          </w:tcPr>
          <w:p w14:paraId="0C95AD7F">
            <w:pPr>
              <w:pStyle w:val="14"/>
              <w:spacing w:line="440" w:lineRule="exact"/>
              <w:ind w:left="5"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18DF95E8">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信誉</w:t>
            </w:r>
          </w:p>
        </w:tc>
        <w:tc>
          <w:tcPr>
            <w:tcW w:w="4593" w:type="dxa"/>
            <w:tcBorders>
              <w:top w:val="single" w:color="auto" w:sz="4" w:space="0"/>
              <w:left w:val="single" w:color="auto" w:sz="4" w:space="0"/>
              <w:bottom w:val="single" w:color="auto" w:sz="4" w:space="0"/>
              <w:right w:val="single" w:color="auto" w:sz="4" w:space="0"/>
            </w:tcBorders>
            <w:vAlign w:val="center"/>
          </w:tcPr>
          <w:p w14:paraId="6C5069D7">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符合投标人须知规定</w:t>
            </w:r>
          </w:p>
        </w:tc>
      </w:tr>
      <w:tr w14:paraId="01A1CA5D">
        <w:tblPrEx>
          <w:tblCellMar>
            <w:top w:w="0" w:type="dxa"/>
            <w:left w:w="0" w:type="dxa"/>
            <w:bottom w:w="0" w:type="dxa"/>
            <w:right w:w="0" w:type="dxa"/>
          </w:tblCellMar>
        </w:tblPrEx>
        <w:trPr>
          <w:trHeight w:val="1668" w:hRule="exact"/>
        </w:trPr>
        <w:tc>
          <w:tcPr>
            <w:tcW w:w="1497" w:type="dxa"/>
            <w:vMerge w:val="continue"/>
            <w:tcBorders>
              <w:left w:val="single" w:color="auto" w:sz="4" w:space="0"/>
              <w:right w:val="single" w:color="auto" w:sz="4" w:space="0"/>
            </w:tcBorders>
            <w:vAlign w:val="center"/>
          </w:tcPr>
          <w:p w14:paraId="4B5AE850">
            <w:pPr>
              <w:pStyle w:val="14"/>
              <w:spacing w:line="440" w:lineRule="exact"/>
              <w:ind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4C2FF547">
            <w:pPr>
              <w:pStyle w:val="14"/>
              <w:spacing w:line="440" w:lineRule="exact"/>
              <w:jc w:val="both"/>
              <w:rPr>
                <w:rFonts w:ascii="仿宋" w:hAnsi="仿宋" w:eastAsia="仿宋" w:cs="仿宋"/>
                <w:color w:val="000000" w:themeColor="text1"/>
                <w:lang w:val="zh-CN"/>
              </w:rPr>
            </w:pPr>
            <w:r>
              <w:rPr>
                <w:rFonts w:hint="eastAsia" w:ascii="仿宋" w:hAnsi="仿宋" w:eastAsia="仿宋" w:cs="仿宋"/>
                <w:color w:val="000000" w:themeColor="text1"/>
              </w:rPr>
              <w:t>主要人员（项目</w:t>
            </w:r>
            <w:r>
              <w:rPr>
                <w:rFonts w:hint="eastAsia" w:ascii="仿宋" w:hAnsi="仿宋" w:eastAsia="仿宋" w:cs="仿宋"/>
                <w:color w:val="000000" w:themeColor="text1"/>
                <w:lang w:val="zh-CN"/>
              </w:rPr>
              <w:t>负责人</w:t>
            </w:r>
          </w:p>
          <w:p w14:paraId="71A42B1E">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及其他主要人员）</w:t>
            </w:r>
          </w:p>
        </w:tc>
        <w:tc>
          <w:tcPr>
            <w:tcW w:w="4593" w:type="dxa"/>
            <w:tcBorders>
              <w:top w:val="single" w:color="auto" w:sz="4" w:space="0"/>
              <w:left w:val="single" w:color="auto" w:sz="4" w:space="0"/>
              <w:bottom w:val="single" w:color="auto" w:sz="4" w:space="0"/>
              <w:right w:val="single" w:color="auto" w:sz="4" w:space="0"/>
            </w:tcBorders>
            <w:vAlign w:val="center"/>
          </w:tcPr>
          <w:p w14:paraId="3B0DF2ED">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符合投标人须知规定</w:t>
            </w:r>
          </w:p>
        </w:tc>
      </w:tr>
      <w:tr w14:paraId="53B5699D">
        <w:tblPrEx>
          <w:tblCellMar>
            <w:top w:w="0" w:type="dxa"/>
            <w:left w:w="0" w:type="dxa"/>
            <w:bottom w:w="0" w:type="dxa"/>
            <w:right w:w="0" w:type="dxa"/>
          </w:tblCellMar>
        </w:tblPrEx>
        <w:trPr>
          <w:trHeight w:val="752" w:hRule="exact"/>
        </w:trPr>
        <w:tc>
          <w:tcPr>
            <w:tcW w:w="1497" w:type="dxa"/>
            <w:vMerge w:val="continue"/>
            <w:tcBorders>
              <w:left w:val="single" w:color="auto" w:sz="4" w:space="0"/>
              <w:bottom w:val="single" w:color="auto" w:sz="4" w:space="0"/>
              <w:right w:val="single" w:color="auto" w:sz="4" w:space="0"/>
            </w:tcBorders>
            <w:vAlign w:val="center"/>
          </w:tcPr>
          <w:p w14:paraId="7837E2B8">
            <w:pPr>
              <w:pStyle w:val="14"/>
              <w:spacing w:line="440" w:lineRule="exact"/>
              <w:ind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33A12B07">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其他要求</w:t>
            </w:r>
          </w:p>
        </w:tc>
        <w:tc>
          <w:tcPr>
            <w:tcW w:w="4593" w:type="dxa"/>
            <w:tcBorders>
              <w:top w:val="single" w:color="auto" w:sz="4" w:space="0"/>
              <w:left w:val="single" w:color="auto" w:sz="4" w:space="0"/>
              <w:bottom w:val="single" w:color="auto" w:sz="4" w:space="0"/>
              <w:right w:val="single" w:color="auto" w:sz="4" w:space="0"/>
            </w:tcBorders>
            <w:vAlign w:val="center"/>
          </w:tcPr>
          <w:p w14:paraId="31355253">
            <w:pPr>
              <w:pStyle w:val="14"/>
              <w:spacing w:line="440" w:lineRule="exact"/>
              <w:ind w:right="24" w:firstLine="140" w:firstLineChars="50"/>
              <w:jc w:val="both"/>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符合投标人须知规定</w:t>
            </w:r>
          </w:p>
        </w:tc>
      </w:tr>
      <w:tr w14:paraId="333EDBF2">
        <w:tblPrEx>
          <w:tblCellMar>
            <w:top w:w="0" w:type="dxa"/>
            <w:left w:w="0" w:type="dxa"/>
            <w:bottom w:w="0" w:type="dxa"/>
            <w:right w:w="0" w:type="dxa"/>
          </w:tblCellMar>
        </w:tblPrEx>
        <w:trPr>
          <w:trHeight w:val="682" w:hRule="exact"/>
        </w:trPr>
        <w:tc>
          <w:tcPr>
            <w:tcW w:w="1497" w:type="dxa"/>
            <w:vMerge w:val="restart"/>
            <w:tcBorders>
              <w:top w:val="single" w:color="auto" w:sz="4" w:space="0"/>
              <w:left w:val="single" w:color="auto" w:sz="4" w:space="0"/>
              <w:bottom w:val="single" w:color="auto" w:sz="4" w:space="0"/>
              <w:right w:val="single" w:color="auto" w:sz="4" w:space="0"/>
            </w:tcBorders>
            <w:vAlign w:val="center"/>
          </w:tcPr>
          <w:p w14:paraId="5495501D">
            <w:pPr>
              <w:pStyle w:val="14"/>
              <w:spacing w:line="440" w:lineRule="exact"/>
              <w:ind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响应性评审标准</w:t>
            </w:r>
          </w:p>
        </w:tc>
        <w:tc>
          <w:tcPr>
            <w:tcW w:w="2569" w:type="dxa"/>
            <w:tcBorders>
              <w:top w:val="single" w:color="auto" w:sz="4" w:space="0"/>
              <w:left w:val="single" w:color="auto" w:sz="4" w:space="0"/>
              <w:bottom w:val="single" w:color="auto" w:sz="4" w:space="0"/>
              <w:right w:val="single" w:color="auto" w:sz="4" w:space="0"/>
            </w:tcBorders>
            <w:vAlign w:val="center"/>
          </w:tcPr>
          <w:p w14:paraId="738DA3D1">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投标内容</w:t>
            </w:r>
          </w:p>
        </w:tc>
        <w:tc>
          <w:tcPr>
            <w:tcW w:w="4593" w:type="dxa"/>
            <w:tcBorders>
              <w:top w:val="single" w:color="auto" w:sz="4" w:space="0"/>
              <w:left w:val="single" w:color="auto" w:sz="4" w:space="0"/>
              <w:bottom w:val="single" w:color="auto" w:sz="4" w:space="0"/>
              <w:right w:val="single" w:color="auto" w:sz="4" w:space="0"/>
            </w:tcBorders>
            <w:vAlign w:val="center"/>
          </w:tcPr>
          <w:p w14:paraId="5D20C728">
            <w:pPr>
              <w:pStyle w:val="14"/>
              <w:spacing w:line="440" w:lineRule="exact"/>
              <w:ind w:right="24" w:firstLine="140" w:firstLineChars="50"/>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符合投标人须知规定</w:t>
            </w:r>
          </w:p>
        </w:tc>
      </w:tr>
      <w:tr w14:paraId="532190DB">
        <w:tblPrEx>
          <w:tblCellMar>
            <w:top w:w="0" w:type="dxa"/>
            <w:left w:w="0" w:type="dxa"/>
            <w:bottom w:w="0" w:type="dxa"/>
            <w:right w:w="0" w:type="dxa"/>
          </w:tblCellMar>
        </w:tblPrEx>
        <w:trPr>
          <w:trHeight w:val="682" w:hRule="exact"/>
        </w:trPr>
        <w:tc>
          <w:tcPr>
            <w:tcW w:w="1497" w:type="dxa"/>
            <w:vMerge w:val="continue"/>
            <w:tcBorders>
              <w:top w:val="single" w:color="auto" w:sz="4" w:space="0"/>
              <w:left w:val="single" w:color="auto" w:sz="4" w:space="0"/>
              <w:bottom w:val="single" w:color="auto" w:sz="4" w:space="0"/>
              <w:right w:val="single" w:color="auto" w:sz="4" w:space="0"/>
            </w:tcBorders>
            <w:vAlign w:val="center"/>
          </w:tcPr>
          <w:p w14:paraId="385E9673">
            <w:pPr>
              <w:pStyle w:val="14"/>
              <w:spacing w:line="440" w:lineRule="exact"/>
              <w:ind w:left="5"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bottom w:val="single" w:color="auto" w:sz="4" w:space="0"/>
              <w:right w:val="single" w:color="auto" w:sz="4" w:space="0"/>
            </w:tcBorders>
            <w:vAlign w:val="center"/>
          </w:tcPr>
          <w:p w14:paraId="50F19A75">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投标有效期</w:t>
            </w:r>
          </w:p>
        </w:tc>
        <w:tc>
          <w:tcPr>
            <w:tcW w:w="4593" w:type="dxa"/>
            <w:tcBorders>
              <w:top w:val="single" w:color="auto" w:sz="4" w:space="0"/>
              <w:left w:val="single" w:color="auto" w:sz="4" w:space="0"/>
              <w:bottom w:val="single" w:color="auto" w:sz="4" w:space="0"/>
              <w:right w:val="single" w:color="auto" w:sz="4" w:space="0"/>
            </w:tcBorders>
            <w:vAlign w:val="center"/>
          </w:tcPr>
          <w:p w14:paraId="516BE97B">
            <w:pPr>
              <w:pStyle w:val="14"/>
              <w:spacing w:line="440" w:lineRule="exact"/>
              <w:ind w:right="24" w:firstLine="140" w:firstLineChars="50"/>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符合投标人须知规定</w:t>
            </w:r>
          </w:p>
        </w:tc>
      </w:tr>
      <w:tr w14:paraId="6427FF95">
        <w:tblPrEx>
          <w:tblCellMar>
            <w:top w:w="0" w:type="dxa"/>
            <w:left w:w="0" w:type="dxa"/>
            <w:bottom w:w="0" w:type="dxa"/>
            <w:right w:w="0" w:type="dxa"/>
          </w:tblCellMar>
        </w:tblPrEx>
        <w:trPr>
          <w:trHeight w:val="1300" w:hRule="atLeast"/>
        </w:trPr>
        <w:tc>
          <w:tcPr>
            <w:tcW w:w="1497" w:type="dxa"/>
            <w:vMerge w:val="continue"/>
            <w:tcBorders>
              <w:top w:val="single" w:color="auto" w:sz="4" w:space="0"/>
              <w:left w:val="single" w:color="auto" w:sz="4" w:space="0"/>
              <w:bottom w:val="single" w:color="auto" w:sz="4" w:space="0"/>
              <w:right w:val="single" w:color="auto" w:sz="4" w:space="0"/>
            </w:tcBorders>
            <w:vAlign w:val="center"/>
          </w:tcPr>
          <w:p w14:paraId="6BE1687B">
            <w:pPr>
              <w:pStyle w:val="14"/>
              <w:spacing w:line="440" w:lineRule="exact"/>
              <w:ind w:firstLine="422"/>
              <w:jc w:val="center"/>
              <w:rPr>
                <w:rFonts w:ascii="仿宋" w:hAnsi="仿宋" w:eastAsia="仿宋" w:cs="仿宋"/>
                <w:color w:val="000000" w:themeColor="text1"/>
                <w:sz w:val="28"/>
                <w:szCs w:val="28"/>
                <w:lang w:val="zh-CN"/>
              </w:rPr>
            </w:pPr>
          </w:p>
        </w:tc>
        <w:tc>
          <w:tcPr>
            <w:tcW w:w="2569" w:type="dxa"/>
            <w:tcBorders>
              <w:top w:val="single" w:color="auto" w:sz="4" w:space="0"/>
              <w:left w:val="single" w:color="auto" w:sz="4" w:space="0"/>
              <w:right w:val="single" w:color="auto" w:sz="4" w:space="0"/>
            </w:tcBorders>
            <w:vAlign w:val="center"/>
          </w:tcPr>
          <w:p w14:paraId="4692A05F">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完整性等要求</w:t>
            </w:r>
          </w:p>
        </w:tc>
        <w:tc>
          <w:tcPr>
            <w:tcW w:w="4593" w:type="dxa"/>
            <w:tcBorders>
              <w:top w:val="single" w:color="auto" w:sz="4" w:space="0"/>
              <w:left w:val="single" w:color="auto" w:sz="4" w:space="0"/>
              <w:right w:val="single" w:color="auto" w:sz="4" w:space="0"/>
            </w:tcBorders>
            <w:vAlign w:val="center"/>
          </w:tcPr>
          <w:p w14:paraId="2A79BB7C">
            <w:pPr>
              <w:pStyle w:val="14"/>
              <w:spacing w:line="440" w:lineRule="exact"/>
              <w:ind w:firstLine="140" w:firstLineChars="50"/>
              <w:jc w:val="both"/>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val="zh-CN"/>
              </w:rPr>
              <w:t>符合投标人须知规定</w:t>
            </w:r>
          </w:p>
        </w:tc>
      </w:tr>
      <w:tr w14:paraId="7F5E570E">
        <w:tblPrEx>
          <w:tblCellMar>
            <w:top w:w="0" w:type="dxa"/>
            <w:left w:w="0" w:type="dxa"/>
            <w:bottom w:w="0" w:type="dxa"/>
            <w:right w:w="0" w:type="dxa"/>
          </w:tblCellMar>
        </w:tblPrEx>
        <w:trPr>
          <w:trHeight w:val="682" w:hRule="exact"/>
        </w:trPr>
        <w:tc>
          <w:tcPr>
            <w:tcW w:w="4066" w:type="dxa"/>
            <w:gridSpan w:val="2"/>
            <w:vMerge w:val="restart"/>
            <w:tcBorders>
              <w:top w:val="single" w:color="auto" w:sz="4" w:space="0"/>
              <w:left w:val="single" w:color="auto" w:sz="4" w:space="0"/>
              <w:right w:val="single" w:color="auto" w:sz="4" w:space="0"/>
            </w:tcBorders>
            <w:vAlign w:val="center"/>
          </w:tcPr>
          <w:p w14:paraId="638858BF">
            <w:pPr>
              <w:pStyle w:val="14"/>
              <w:spacing w:line="440" w:lineRule="exact"/>
              <w:ind w:left="5" w:firstLine="422"/>
              <w:jc w:val="center"/>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结论（通过或不通过）</w:t>
            </w:r>
          </w:p>
        </w:tc>
        <w:tc>
          <w:tcPr>
            <w:tcW w:w="4593" w:type="dxa"/>
            <w:tcBorders>
              <w:top w:val="single" w:color="auto" w:sz="4" w:space="0"/>
              <w:left w:val="single" w:color="auto" w:sz="4" w:space="0"/>
              <w:bottom w:val="single" w:color="auto" w:sz="4" w:space="0"/>
              <w:right w:val="single" w:color="auto" w:sz="4" w:space="0"/>
            </w:tcBorders>
            <w:vAlign w:val="center"/>
          </w:tcPr>
          <w:p w14:paraId="13B96016">
            <w:pPr>
              <w:spacing w:line="440" w:lineRule="exact"/>
              <w:rPr>
                <w:rFonts w:ascii="仿宋" w:hAnsi="仿宋" w:eastAsia="仿宋" w:cs="仿宋"/>
                <w:color w:val="000000" w:themeColor="text1"/>
                <w:sz w:val="28"/>
                <w:szCs w:val="28"/>
                <w:lang w:val="zh-CN"/>
              </w:rPr>
            </w:pPr>
          </w:p>
        </w:tc>
      </w:tr>
      <w:tr w14:paraId="3BD70541">
        <w:tblPrEx>
          <w:tblCellMar>
            <w:top w:w="0" w:type="dxa"/>
            <w:left w:w="0" w:type="dxa"/>
            <w:bottom w:w="0" w:type="dxa"/>
            <w:right w:w="0" w:type="dxa"/>
          </w:tblCellMar>
        </w:tblPrEx>
        <w:trPr>
          <w:trHeight w:val="782" w:hRule="exact"/>
        </w:trPr>
        <w:tc>
          <w:tcPr>
            <w:tcW w:w="4066" w:type="dxa"/>
            <w:gridSpan w:val="2"/>
            <w:vMerge w:val="continue"/>
            <w:tcBorders>
              <w:left w:val="single" w:color="auto" w:sz="4" w:space="0"/>
              <w:bottom w:val="single" w:color="auto" w:sz="4" w:space="0"/>
              <w:right w:val="single" w:color="auto" w:sz="4" w:space="0"/>
            </w:tcBorders>
            <w:vAlign w:val="center"/>
          </w:tcPr>
          <w:p w14:paraId="179D1A07">
            <w:pPr>
              <w:pStyle w:val="14"/>
              <w:spacing w:line="440" w:lineRule="exact"/>
              <w:ind w:left="5" w:firstLine="422"/>
              <w:jc w:val="center"/>
              <w:rPr>
                <w:rFonts w:ascii="仿宋" w:hAnsi="仿宋" w:eastAsia="仿宋" w:cs="仿宋"/>
                <w:color w:val="000000" w:themeColor="text1"/>
                <w:sz w:val="28"/>
                <w:szCs w:val="28"/>
                <w:lang w:val="zh-CN"/>
              </w:rPr>
            </w:pPr>
          </w:p>
        </w:tc>
        <w:tc>
          <w:tcPr>
            <w:tcW w:w="4593" w:type="dxa"/>
            <w:tcBorders>
              <w:top w:val="single" w:color="auto" w:sz="4" w:space="0"/>
              <w:left w:val="single" w:color="auto" w:sz="4" w:space="0"/>
              <w:bottom w:val="single" w:color="auto" w:sz="4" w:space="0"/>
              <w:right w:val="single" w:color="auto" w:sz="4" w:space="0"/>
            </w:tcBorders>
            <w:vAlign w:val="center"/>
          </w:tcPr>
          <w:p w14:paraId="6C54B3A5">
            <w:pPr>
              <w:spacing w:line="440" w:lineRule="exact"/>
              <w:rPr>
                <w:rFonts w:ascii="仿宋" w:hAnsi="仿宋" w:eastAsia="仿宋" w:cs="仿宋"/>
                <w:color w:val="000000" w:themeColor="text1"/>
                <w:sz w:val="28"/>
                <w:szCs w:val="28"/>
                <w:lang w:val="zh-CN"/>
              </w:rPr>
            </w:pPr>
          </w:p>
        </w:tc>
      </w:tr>
    </w:tbl>
    <w:p w14:paraId="4717939E">
      <w:pPr>
        <w:widowControl/>
        <w:spacing w:line="440" w:lineRule="exact"/>
        <w:jc w:val="center"/>
        <w:rPr>
          <w:rFonts w:ascii="仿宋" w:hAnsi="仿宋" w:eastAsia="仿宋" w:cs="仿宋"/>
          <w:color w:val="000000" w:themeColor="text1"/>
          <w:kern w:val="0"/>
          <w:sz w:val="28"/>
          <w:szCs w:val="28"/>
        </w:rPr>
        <w:sectPr>
          <w:footerReference r:id="rId6" w:type="first"/>
          <w:pgSz w:w="11906" w:h="16838"/>
          <w:pgMar w:top="1701" w:right="1797" w:bottom="1440" w:left="1797" w:header="964" w:footer="992" w:gutter="0"/>
          <w:cols w:space="720" w:num="1"/>
          <w:titlePg/>
          <w:docGrid w:type="linesAndChars" w:linePitch="381" w:charSpace="0"/>
        </w:sectPr>
      </w:pPr>
    </w:p>
    <w:p w14:paraId="35351EF4">
      <w:pPr>
        <w:spacing w:line="440" w:lineRule="exact"/>
        <w:ind w:firstLine="560" w:firstLineChars="200"/>
        <w:jc w:val="left"/>
        <w:rPr>
          <w:rFonts w:ascii="仿宋" w:hAnsi="仿宋" w:eastAsia="仿宋" w:cs="仿宋"/>
          <w:b/>
          <w:color w:val="000000" w:themeColor="text1"/>
          <w:sz w:val="28"/>
          <w:szCs w:val="28"/>
        </w:rPr>
      </w:pPr>
      <w:bookmarkStart w:id="15" w:name="_Toc362817140"/>
      <w:bookmarkStart w:id="16" w:name="_Toc362854210"/>
      <w:bookmarkStart w:id="17" w:name="_Toc362854550"/>
      <w:bookmarkStart w:id="18" w:name="_Toc362816749"/>
      <w:r>
        <w:rPr>
          <w:rFonts w:hint="eastAsia" w:ascii="仿宋" w:hAnsi="仿宋" w:eastAsia="仿宋" w:cs="仿宋"/>
          <w:b/>
          <w:color w:val="000000" w:themeColor="text1"/>
          <w:sz w:val="28"/>
          <w:szCs w:val="28"/>
        </w:rPr>
        <w:t>二、详细评审标准：</w:t>
      </w:r>
      <w:bookmarkEnd w:id="15"/>
      <w:bookmarkEnd w:id="16"/>
      <w:bookmarkEnd w:id="17"/>
      <w:bookmarkEnd w:id="18"/>
    </w:p>
    <w:p w14:paraId="3A1537C6">
      <w:pPr>
        <w:spacing w:line="440" w:lineRule="exact"/>
        <w:ind w:firstLine="560" w:firstLineChars="200"/>
        <w:rPr>
          <w:rFonts w:ascii="仿宋" w:hAnsi="仿宋" w:eastAsia="仿宋" w:cs="仿宋"/>
          <w:b/>
          <w:color w:val="000000" w:themeColor="text1"/>
          <w:kern w:val="0"/>
          <w:sz w:val="28"/>
          <w:szCs w:val="28"/>
        </w:rPr>
      </w:pPr>
      <w:bookmarkStart w:id="19" w:name="_Toc500402951"/>
      <w:r>
        <w:rPr>
          <w:rFonts w:hint="eastAsia" w:ascii="仿宋" w:hAnsi="仿宋" w:eastAsia="仿宋" w:cs="仿宋"/>
          <w:color w:val="000000" w:themeColor="text1"/>
          <w:sz w:val="28"/>
          <w:szCs w:val="28"/>
        </w:rPr>
        <w:t>1、评审方法</w:t>
      </w:r>
      <w:bookmarkEnd w:id="19"/>
      <w:r>
        <w:rPr>
          <w:rFonts w:hint="eastAsia" w:ascii="仿宋" w:hAnsi="仿宋" w:eastAsia="仿宋" w:cs="仿宋"/>
          <w:color w:val="000000" w:themeColor="text1"/>
          <w:sz w:val="28"/>
          <w:szCs w:val="28"/>
        </w:rPr>
        <w:t>：采购人根据供应商各水期报价参照各水期2024年用电量占比计算全年综合价格，符合投标要求且最低综合报价的供应商为中标供应商</w:t>
      </w:r>
      <w:bookmarkStart w:id="20" w:name="_Toc500402952"/>
      <w:r>
        <w:rPr>
          <w:rFonts w:hint="eastAsia" w:ascii="仿宋" w:hAnsi="仿宋" w:eastAsia="仿宋" w:cs="仿宋"/>
          <w:color w:val="000000" w:themeColor="text1"/>
          <w:sz w:val="28"/>
          <w:szCs w:val="28"/>
        </w:rPr>
        <w:t>。</w:t>
      </w:r>
    </w:p>
    <w:p w14:paraId="6A21CB4F">
      <w:pPr>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2、评审标准</w:t>
      </w:r>
      <w:bookmarkEnd w:id="20"/>
      <w:bookmarkStart w:id="21" w:name="_Toc500402953"/>
    </w:p>
    <w:p w14:paraId="1B666C07">
      <w:pPr>
        <w:pStyle w:val="14"/>
        <w:spacing w:line="440" w:lineRule="exact"/>
        <w:ind w:left="4" w:leftChars="2" w:right="6" w:firstLine="560" w:firstLineChars="200"/>
        <w:rPr>
          <w:rFonts w:ascii="仿宋" w:hAnsi="仿宋" w:eastAsia="仿宋" w:cs="仿宋"/>
          <w:color w:val="000000" w:themeColor="text1"/>
          <w:sz w:val="28"/>
          <w:szCs w:val="28"/>
          <w:lang w:val="zh-CN"/>
        </w:rPr>
      </w:pPr>
      <w:r>
        <w:rPr>
          <w:rFonts w:hint="eastAsia" w:ascii="仿宋" w:hAnsi="仿宋" w:eastAsia="仿宋" w:cs="仿宋"/>
          <w:b/>
          <w:color w:val="000000" w:themeColor="text1"/>
          <w:sz w:val="28"/>
          <w:szCs w:val="28"/>
          <w:lang w:val="zh-CN"/>
        </w:rPr>
        <w:t>（1）初步评审标准</w:t>
      </w:r>
      <w:bookmarkEnd w:id="21"/>
    </w:p>
    <w:p w14:paraId="407F19AE">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在初审之前，评审委员会应认真研究投标文件，了解和熟悉投标的目标、范围和性质，投标文件的主要要求、标准和条款，招标标准、方法和招标过程中需考虑的相关因素。</w:t>
      </w:r>
    </w:p>
    <w:p w14:paraId="6760EAEC">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A.形式招标标准：见招标办法前附表。</w:t>
      </w:r>
    </w:p>
    <w:p w14:paraId="1C593A77">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B.资格招标标准：见招标办法前附表。</w:t>
      </w:r>
    </w:p>
    <w:p w14:paraId="431541BB">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C.响应性招标标准：见招标办法前附表。</w:t>
      </w:r>
    </w:p>
    <w:p w14:paraId="1DA0ED32">
      <w:pPr>
        <w:pStyle w:val="14"/>
        <w:spacing w:line="440" w:lineRule="exact"/>
        <w:ind w:right="6" w:firstLine="658" w:firstLineChars="235"/>
        <w:rPr>
          <w:rFonts w:ascii="仿宋" w:hAnsi="仿宋" w:eastAsia="仿宋" w:cs="仿宋"/>
          <w:b/>
          <w:color w:val="000000" w:themeColor="text1"/>
          <w:sz w:val="28"/>
          <w:szCs w:val="28"/>
          <w:lang w:val="zh-CN"/>
        </w:rPr>
      </w:pPr>
      <w:bookmarkStart w:id="22" w:name="_Toc500402954"/>
      <w:bookmarkStart w:id="23" w:name="_Toc362816755"/>
      <w:bookmarkStart w:id="24" w:name="_Toc362854215"/>
      <w:bookmarkStart w:id="25" w:name="_Toc362854555"/>
      <w:bookmarkStart w:id="26" w:name="_Toc362817144"/>
      <w:bookmarkStart w:id="27" w:name="_Toc500403139"/>
      <w:r>
        <w:rPr>
          <w:rFonts w:hint="eastAsia" w:ascii="仿宋" w:hAnsi="仿宋" w:eastAsia="仿宋" w:cs="仿宋"/>
          <w:b/>
          <w:color w:val="000000" w:themeColor="text1"/>
          <w:sz w:val="28"/>
          <w:szCs w:val="28"/>
          <w:lang w:val="zh-CN"/>
        </w:rPr>
        <w:t>（2）详细评审标准</w:t>
      </w:r>
      <w:bookmarkEnd w:id="22"/>
    </w:p>
    <w:p w14:paraId="5AAF9B89">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A.企业资质：见招标办法前附表。</w:t>
      </w:r>
    </w:p>
    <w:p w14:paraId="53F6252B">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B.报价：见招标办法前附表。</w:t>
      </w:r>
    </w:p>
    <w:p w14:paraId="56789A86">
      <w:pPr>
        <w:spacing w:line="440" w:lineRule="exact"/>
        <w:ind w:firstLine="560" w:firstLineChars="200"/>
        <w:rPr>
          <w:rFonts w:ascii="仿宋" w:hAnsi="仿宋" w:eastAsia="仿宋" w:cs="仿宋"/>
          <w:color w:val="000000" w:themeColor="text1"/>
          <w:sz w:val="28"/>
          <w:szCs w:val="28"/>
        </w:rPr>
      </w:pPr>
      <w:bookmarkStart w:id="28" w:name="_Toc500402955"/>
      <w:r>
        <w:rPr>
          <w:rFonts w:hint="eastAsia" w:ascii="仿宋" w:hAnsi="仿宋" w:eastAsia="仿宋" w:cs="仿宋"/>
          <w:color w:val="000000" w:themeColor="text1"/>
          <w:sz w:val="28"/>
          <w:szCs w:val="28"/>
        </w:rPr>
        <w:t>3、招标程序</w:t>
      </w:r>
      <w:bookmarkEnd w:id="28"/>
    </w:p>
    <w:p w14:paraId="1EB47A27">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只有通过上一环节评审的，才能进入下一环节招标程序。</w:t>
      </w:r>
      <w:bookmarkStart w:id="29" w:name="_Toc500402956"/>
    </w:p>
    <w:p w14:paraId="7688F518">
      <w:pPr>
        <w:pStyle w:val="14"/>
        <w:spacing w:line="440" w:lineRule="exact"/>
        <w:ind w:left="4" w:leftChars="2" w:right="6" w:firstLine="560" w:firstLineChars="200"/>
        <w:rPr>
          <w:rFonts w:ascii="仿宋" w:hAnsi="仿宋" w:eastAsia="仿宋" w:cs="仿宋"/>
          <w:b/>
          <w:color w:val="000000" w:themeColor="text1"/>
          <w:sz w:val="28"/>
          <w:szCs w:val="28"/>
          <w:lang w:val="zh-CN"/>
        </w:rPr>
      </w:pPr>
      <w:r>
        <w:rPr>
          <w:rFonts w:hint="eastAsia" w:ascii="仿宋" w:hAnsi="仿宋" w:eastAsia="仿宋" w:cs="仿宋"/>
          <w:b/>
          <w:color w:val="000000" w:themeColor="text1"/>
          <w:sz w:val="28"/>
          <w:szCs w:val="28"/>
          <w:lang w:val="zh-CN"/>
        </w:rPr>
        <w:t>（1）初步</w:t>
      </w:r>
      <w:bookmarkEnd w:id="29"/>
      <w:r>
        <w:rPr>
          <w:rFonts w:hint="eastAsia" w:ascii="仿宋" w:hAnsi="仿宋" w:eastAsia="仿宋" w:cs="仿宋"/>
          <w:b/>
          <w:color w:val="000000" w:themeColor="text1"/>
          <w:sz w:val="28"/>
          <w:szCs w:val="28"/>
          <w:lang w:val="zh-CN"/>
        </w:rPr>
        <w:t>评审</w:t>
      </w:r>
    </w:p>
    <w:p w14:paraId="7D83D07E">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A.评审委员会可以要求投标人提交规定的有关证明和证件的原件，以便核验。评审委员会依据规定的标准对申请文件进行初步评审。有一项不符合招标标准的，作废标处理。</w:t>
      </w:r>
    </w:p>
    <w:p w14:paraId="60ED9954">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 xml:space="preserve">B.投标人有以下情形之一的，其申请文件作废标处理: </w:t>
      </w:r>
    </w:p>
    <w:p w14:paraId="3CF35BB0">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（a）不符合投标人须知规定的实质性要求；</w:t>
      </w:r>
    </w:p>
    <w:p w14:paraId="5B7C7AF0">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（b）以他人名义投标、串通投标、弄虚作假或有其他违法行为的；</w:t>
      </w:r>
    </w:p>
    <w:p w14:paraId="3F5229A0">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（c）附有投标人不能接受的条件；</w:t>
      </w:r>
    </w:p>
    <w:p w14:paraId="1230EED4">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（d）属投标人前附表限制参选的情形。</w:t>
      </w:r>
      <w:bookmarkStart w:id="30" w:name="_Toc500402957"/>
    </w:p>
    <w:p w14:paraId="783D13F9">
      <w:pPr>
        <w:pStyle w:val="14"/>
        <w:spacing w:line="440" w:lineRule="exact"/>
        <w:ind w:left="4" w:leftChars="2" w:right="6" w:firstLine="560" w:firstLineChars="200"/>
        <w:rPr>
          <w:rFonts w:ascii="仿宋" w:hAnsi="仿宋" w:eastAsia="仿宋" w:cs="仿宋"/>
          <w:b/>
          <w:color w:val="000000" w:themeColor="text1"/>
          <w:sz w:val="28"/>
          <w:szCs w:val="28"/>
          <w:lang w:val="zh-CN"/>
        </w:rPr>
      </w:pPr>
      <w:r>
        <w:rPr>
          <w:rFonts w:hint="eastAsia" w:ascii="仿宋" w:hAnsi="仿宋" w:eastAsia="仿宋" w:cs="仿宋"/>
          <w:b/>
          <w:color w:val="000000" w:themeColor="text1"/>
          <w:sz w:val="28"/>
          <w:szCs w:val="28"/>
          <w:lang w:val="zh-CN"/>
        </w:rPr>
        <w:t>（2）详细</w:t>
      </w:r>
      <w:bookmarkEnd w:id="30"/>
      <w:r>
        <w:rPr>
          <w:rFonts w:hint="eastAsia" w:ascii="仿宋" w:hAnsi="仿宋" w:eastAsia="仿宋" w:cs="仿宋"/>
          <w:b/>
          <w:color w:val="000000" w:themeColor="text1"/>
          <w:sz w:val="28"/>
          <w:szCs w:val="28"/>
          <w:lang w:val="zh-CN"/>
        </w:rPr>
        <w:t>评审 ：</w:t>
      </w:r>
      <w:r>
        <w:rPr>
          <w:rFonts w:hint="eastAsia" w:ascii="仿宋" w:hAnsi="仿宋" w:eastAsia="仿宋" w:cs="仿宋"/>
          <w:color w:val="000000" w:themeColor="text1"/>
          <w:sz w:val="28"/>
          <w:szCs w:val="28"/>
        </w:rPr>
        <w:t>采购人根据供应商各水期报价参照各水期2024年用电量占比计算全年综合价格，符合投标要求且最低综合报价的供应商为中标供应商</w:t>
      </w:r>
    </w:p>
    <w:p w14:paraId="45182406">
      <w:pPr>
        <w:spacing w:line="440" w:lineRule="exact"/>
        <w:ind w:firstLine="560" w:firstLineChars="200"/>
        <w:rPr>
          <w:rFonts w:ascii="仿宋" w:hAnsi="仿宋" w:eastAsia="仿宋" w:cs="仿宋"/>
          <w:color w:val="000000" w:themeColor="text1"/>
          <w:sz w:val="28"/>
          <w:szCs w:val="28"/>
        </w:rPr>
      </w:pPr>
      <w:bookmarkStart w:id="31" w:name="_Toc500402959"/>
      <w:r>
        <w:rPr>
          <w:rFonts w:hint="eastAsia" w:ascii="仿宋" w:hAnsi="仿宋" w:eastAsia="仿宋" w:cs="仿宋"/>
          <w:color w:val="000000" w:themeColor="text1"/>
          <w:sz w:val="28"/>
          <w:szCs w:val="28"/>
        </w:rPr>
        <w:t>4、招标结果</w:t>
      </w:r>
      <w:bookmarkEnd w:id="31"/>
    </w:p>
    <w:p w14:paraId="3A7FAF51">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（1）评审委员会按照报价由低到高的顺序推荐中标候选人1-3家。</w:t>
      </w:r>
    </w:p>
    <w:p w14:paraId="4530C50A">
      <w:pPr>
        <w:pStyle w:val="14"/>
        <w:spacing w:line="440" w:lineRule="exact"/>
        <w:ind w:left="4" w:leftChars="2" w:right="4" w:firstLine="560" w:firstLineChars="200"/>
        <w:rPr>
          <w:rFonts w:ascii="仿宋" w:hAnsi="仿宋" w:eastAsia="仿宋" w:cs="仿宋"/>
          <w:color w:val="000000" w:themeColor="text1"/>
          <w:sz w:val="28"/>
          <w:szCs w:val="28"/>
          <w:lang w:val="zh-CN"/>
        </w:rPr>
      </w:pPr>
      <w:r>
        <w:rPr>
          <w:rFonts w:hint="eastAsia" w:ascii="仿宋" w:hAnsi="仿宋" w:eastAsia="仿宋" w:cs="仿宋"/>
          <w:color w:val="000000" w:themeColor="text1"/>
          <w:sz w:val="28"/>
          <w:szCs w:val="28"/>
          <w:lang w:val="zh-CN"/>
        </w:rPr>
        <w:t>（2）评审委员会完成评审并经医院审批确定后，应当向中标人书面发出中标通知书。</w:t>
      </w:r>
    </w:p>
    <w:p w14:paraId="50F98832">
      <w:pPr>
        <w:pStyle w:val="14"/>
        <w:spacing w:line="440" w:lineRule="exact"/>
        <w:ind w:left="4" w:leftChars="2" w:right="4" w:firstLine="560" w:firstLineChars="200"/>
        <w:rPr>
          <w:rFonts w:ascii="仿宋" w:hAnsi="仿宋" w:eastAsia="仿宋" w:cs="仿宋"/>
          <w:color w:val="000000" w:themeColor="text1"/>
          <w:sz w:val="28"/>
          <w:szCs w:val="28"/>
          <w:lang w:val="zh-CN"/>
        </w:rPr>
      </w:pPr>
    </w:p>
    <w:p w14:paraId="2201EF64">
      <w:pPr>
        <w:spacing w:line="440" w:lineRule="exact"/>
        <w:jc w:val="center"/>
        <w:rPr>
          <w:rFonts w:ascii="仿宋" w:hAnsi="仿宋" w:eastAsia="仿宋" w:cs="仿宋"/>
          <w:b/>
          <w:bCs/>
          <w:sz w:val="36"/>
          <w:szCs w:val="36"/>
        </w:rPr>
      </w:pPr>
      <w:r>
        <w:rPr>
          <w:rFonts w:hint="eastAsia" w:ascii="仿宋" w:hAnsi="仿宋" w:eastAsia="仿宋" w:cs="仿宋"/>
          <w:b/>
          <w:bCs/>
          <w:sz w:val="36"/>
          <w:szCs w:val="36"/>
        </w:rPr>
        <w:t>第四章、采购服务要求</w:t>
      </w:r>
    </w:p>
    <w:p w14:paraId="77FEB8BA">
      <w:pPr>
        <w:spacing w:line="440" w:lineRule="exact"/>
        <w:jc w:val="center"/>
        <w:rPr>
          <w:rFonts w:ascii="仿宋" w:hAnsi="仿宋" w:eastAsia="仿宋" w:cs="仿宋"/>
          <w:b/>
          <w:bCs/>
          <w:sz w:val="36"/>
          <w:szCs w:val="36"/>
        </w:rPr>
      </w:pPr>
    </w:p>
    <w:p w14:paraId="1BFE3F41">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（一）为采购人提供履约期内优惠电价，生产经营所需全部用电的购售电代理交易。</w:t>
      </w:r>
    </w:p>
    <w:p w14:paraId="518142E0">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（二）按国家有关法规、规定和技术规范，为采购人提供全周期电力交易服务和用电增值服务，参与电力市场交易并按规定结算。</w:t>
      </w:r>
    </w:p>
    <w:p w14:paraId="5DE21266">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（三）用电数据分析：根据采购人历史用电行为特征、用电需求等特点，从行业特点、客户价值、用电需求等方面进行分析，为采购人提供用电建议。</w:t>
      </w:r>
    </w:p>
    <w:p w14:paraId="1D74CCBF">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（四）咨询服务：向采购人提供交易规则、电价政策、电费补贴等政策咨询服务。</w:t>
      </w:r>
    </w:p>
    <w:p w14:paraId="341D9350">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（五）其他要求：</w:t>
      </w:r>
    </w:p>
    <w:p w14:paraId="7B7145E7">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1.供应商须向采购人提供真实准确的有关电力直接交易的相关信息及资料，不得提供虚假的或误导性的信息。</w:t>
      </w:r>
    </w:p>
    <w:p w14:paraId="0478C0E0">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2.供应商需熟知直购电政策，向采购人和电网经营企业提供与履行相关的其它信息，协助采购人申请办理直购电有关手续。</w:t>
      </w:r>
    </w:p>
    <w:p w14:paraId="137A91C3">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3.依据四川电力市场有关交易规则及年度指导意见计算的偏差电量考核费由供应商全部承担（提供承诺函）。</w:t>
      </w:r>
    </w:p>
    <w:p w14:paraId="04972F15">
      <w:pPr>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（六）提供具有售电公司在四川电力交易中心 2023 年-2024年信用评价等级为 A及以上等级(须提供四川电力交易中心颁发信用等级证书)。</w:t>
      </w:r>
    </w:p>
    <w:p w14:paraId="22DC307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（七）供应商实力应具备在履约过程中不违约的能力，不会出现单方终止合同的风险出现。如出现违约则全额赔偿采购人所有直接和间接损失(提供承诺函)</w:t>
      </w:r>
    </w:p>
    <w:p w14:paraId="74EBFD0F">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(八)</w:t>
      </w:r>
      <w:r>
        <w:rPr>
          <w:rFonts w:hint="eastAsia" w:ascii="仿宋" w:hAnsi="仿宋" w:eastAsia="仿宋"/>
          <w:sz w:val="28"/>
          <w:szCs w:val="28"/>
        </w:rPr>
        <w:t xml:space="preserve"> 供应商向国网四川省电力公司开具的履约保证函( 100万元及以</w:t>
      </w:r>
      <w:r>
        <w:rPr>
          <w:rFonts w:hint="eastAsia"/>
        </w:rPr>
        <w:t>上)。中标后需配合采购人在四川电力交易平台信息披露里核查。（提供保函复印件并加盖公章）</w:t>
      </w:r>
    </w:p>
    <w:p w14:paraId="2C942062">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九</w:t>
      </w:r>
      <w:r>
        <w:rPr>
          <w:rFonts w:hint="eastAsia" w:ascii="仿宋" w:hAnsi="仿宋" w:eastAsia="仿宋" w:cs="仿宋"/>
          <w:sz w:val="28"/>
          <w:szCs w:val="28"/>
        </w:rPr>
        <w:t>）供应商应在合同签订后派遣电力工程师到采购人单位了解用电设备及其负荷，协助相关部门做负荷及电量预测及合理调整。</w:t>
      </w:r>
    </w:p>
    <w:p w14:paraId="0FDB4152">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十</w:t>
      </w:r>
      <w:r>
        <w:rPr>
          <w:rFonts w:hint="eastAsia" w:ascii="仿宋" w:hAnsi="仿宋" w:eastAsia="仿宋" w:cs="仿宋"/>
          <w:sz w:val="28"/>
          <w:szCs w:val="28"/>
        </w:rPr>
        <w:t>）增值服务：投标人在服务年度内免费为采购人提供一次用电设备设施安全检测并提供检测报告。检测范围包含：当地电力公司负责维护电力设备设施末端到医院用电各楼层强电配电井内的高低压配电用电设备设施。</w:t>
      </w:r>
    </w:p>
    <w:p w14:paraId="19617703">
      <w:pPr>
        <w:spacing w:line="440" w:lineRule="exact"/>
        <w:ind w:firstLine="560" w:firstLineChars="200"/>
        <w:rPr>
          <w:rFonts w:ascii="仿宋" w:hAnsi="仿宋" w:eastAsia="仿宋" w:cs="仿宋"/>
          <w:sz w:val="28"/>
          <w:szCs w:val="28"/>
        </w:rPr>
      </w:pPr>
    </w:p>
    <w:p w14:paraId="696A47F2">
      <w:pPr>
        <w:spacing w:line="440" w:lineRule="exact"/>
        <w:jc w:val="center"/>
        <w:rPr>
          <w:rFonts w:ascii="仿宋" w:hAnsi="仿宋" w:eastAsia="仿宋" w:cs="仿宋"/>
          <w:b/>
          <w:bCs/>
          <w:sz w:val="36"/>
          <w:szCs w:val="36"/>
        </w:rPr>
      </w:pPr>
      <w:r>
        <w:rPr>
          <w:rFonts w:hint="eastAsia" w:ascii="仿宋" w:hAnsi="仿宋" w:eastAsia="仿宋" w:cs="仿宋"/>
          <w:b/>
          <w:bCs/>
          <w:sz w:val="36"/>
          <w:szCs w:val="36"/>
        </w:rPr>
        <w:t>第五章、商务要求</w:t>
      </w:r>
    </w:p>
    <w:p w14:paraId="7C50B4A5">
      <w:pPr>
        <w:spacing w:line="440" w:lineRule="exact"/>
        <w:jc w:val="center"/>
        <w:rPr>
          <w:rFonts w:ascii="仿宋" w:hAnsi="仿宋" w:eastAsia="仿宋" w:cs="仿宋"/>
          <w:b/>
          <w:bCs/>
          <w:sz w:val="36"/>
          <w:szCs w:val="36"/>
        </w:rPr>
      </w:pPr>
    </w:p>
    <w:p w14:paraId="346D0934">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（一）报价要求</w:t>
      </w:r>
    </w:p>
    <w:p w14:paraId="07B733C5">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1.采购方全年预计耗电量约为700万千瓦时左右，以实际用电量进行结算。各供应商对各水期单独报代购电价，其各水期限价为：</w:t>
      </w:r>
    </w:p>
    <w:p w14:paraId="28C0D523">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1.丰水期（6-10月）最高限价为：211.43元/兆瓦时；</w:t>
      </w:r>
    </w:p>
    <w:p w14:paraId="017AF40A">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2.平水期（5月、11月）</w:t>
      </w:r>
      <w:r>
        <w:rPr>
          <w:rFonts w:hint="eastAsia" w:ascii="仿宋" w:hAnsi="仿宋" w:eastAsia="仿宋" w:cs="仿宋"/>
          <w:sz w:val="28"/>
          <w:szCs w:val="28"/>
        </w:rPr>
        <w:tab/>
      </w:r>
      <w:r>
        <w:rPr>
          <w:rFonts w:hint="eastAsia" w:ascii="仿宋" w:hAnsi="仿宋" w:eastAsia="仿宋" w:cs="仿宋"/>
          <w:sz w:val="28"/>
          <w:szCs w:val="28"/>
        </w:rPr>
        <w:t>最高限价为：333.84元/兆瓦时；</w:t>
      </w:r>
    </w:p>
    <w:p w14:paraId="1D8A3CC5">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3.枯水期（12月、1-4月）最高限价为</w:t>
      </w:r>
      <w:r>
        <w:rPr>
          <w:rFonts w:hint="eastAsia" w:ascii="仿宋" w:hAnsi="仿宋" w:eastAsia="仿宋" w:cs="仿宋"/>
          <w:sz w:val="28"/>
          <w:szCs w:val="28"/>
        </w:rPr>
        <w:tab/>
      </w:r>
      <w:r>
        <w:rPr>
          <w:rFonts w:hint="eastAsia" w:ascii="仿宋" w:hAnsi="仿宋" w:eastAsia="仿宋" w:cs="仿宋"/>
          <w:sz w:val="28"/>
          <w:szCs w:val="28"/>
        </w:rPr>
        <w:t>：415.63元/兆瓦时</w:t>
      </w:r>
    </w:p>
    <w:p w14:paraId="593EA5F9">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二）其他未尽事项按照国家能源局关于印发《发电企业与电网企业电费结算办法》的通知（国能发监管〔2020〕79号）、《国家发展改革委关于进一步深化燃煤发电上网电价市场化改革的通知》及《四川省2025年省内电力市场交易总体方案》的通知（川发改能源〔2024〕667号等相关文件要求执行。</w:t>
      </w:r>
    </w:p>
    <w:p w14:paraId="7B18CF06">
      <w:pPr>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（三）履约地点：四川省蓬溪县赤城镇普安大道6号</w:t>
      </w:r>
    </w:p>
    <w:p w14:paraId="12F09696">
      <w:pPr>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（四）服务期限：2025年1月1日-2025年12月31日。</w:t>
      </w:r>
    </w:p>
    <w:p w14:paraId="7755A5A2">
      <w:pPr>
        <w:spacing w:line="440" w:lineRule="exact"/>
        <w:ind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（五）付款方式：月结。</w:t>
      </w:r>
    </w:p>
    <w:p w14:paraId="5BF036CC">
      <w:pPr>
        <w:spacing w:line="440" w:lineRule="exact"/>
        <w:jc w:val="center"/>
        <w:rPr>
          <w:rFonts w:ascii="仿宋" w:hAnsi="仿宋" w:eastAsia="仿宋" w:cs="仿宋"/>
          <w:b/>
          <w:color w:val="000000" w:themeColor="text1"/>
          <w:sz w:val="28"/>
          <w:szCs w:val="28"/>
        </w:rPr>
        <w:sectPr>
          <w:pgSz w:w="11906" w:h="16838"/>
          <w:pgMar w:top="1701" w:right="1797" w:bottom="1440" w:left="1797" w:header="964" w:footer="992" w:gutter="0"/>
          <w:cols w:space="720" w:num="1"/>
          <w:titlePg/>
          <w:docGrid w:type="linesAndChars" w:linePitch="381" w:charSpace="0"/>
        </w:sectPr>
      </w:pPr>
    </w:p>
    <w:p w14:paraId="25C03CCD">
      <w:pPr>
        <w:spacing w:line="440" w:lineRule="exact"/>
        <w:jc w:val="center"/>
        <w:rPr>
          <w:rFonts w:ascii="仿宋" w:hAnsi="仿宋" w:eastAsia="仿宋" w:cs="仿宋"/>
          <w:b/>
          <w:color w:val="000000" w:themeColor="text1"/>
          <w:sz w:val="36"/>
          <w:szCs w:val="36"/>
        </w:rPr>
      </w:pPr>
      <w:r>
        <w:rPr>
          <w:rFonts w:hint="eastAsia" w:ascii="仿宋" w:hAnsi="仿宋" w:eastAsia="仿宋" w:cs="仿宋"/>
          <w:b/>
          <w:color w:val="000000" w:themeColor="text1"/>
          <w:sz w:val="36"/>
          <w:szCs w:val="36"/>
        </w:rPr>
        <w:t>第六章、投标文件格式</w:t>
      </w:r>
      <w:bookmarkEnd w:id="23"/>
      <w:bookmarkEnd w:id="24"/>
      <w:bookmarkEnd w:id="25"/>
      <w:bookmarkEnd w:id="26"/>
      <w:bookmarkEnd w:id="27"/>
    </w:p>
    <w:p w14:paraId="27BC9E3D">
      <w:pPr>
        <w:spacing w:line="440" w:lineRule="exact"/>
        <w:ind w:firstLine="560" w:firstLineChars="200"/>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申请文件封面</w:t>
      </w:r>
    </w:p>
    <w:p w14:paraId="1629FCC5">
      <w:pPr>
        <w:spacing w:line="440" w:lineRule="exact"/>
        <w:ind w:firstLine="7280" w:firstLineChars="26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正本</w:t>
      </w:r>
    </w:p>
    <w:p w14:paraId="4FBD6D6F">
      <w:pPr>
        <w:spacing w:line="440" w:lineRule="exact"/>
        <w:rPr>
          <w:rFonts w:ascii="仿宋" w:hAnsi="仿宋" w:eastAsia="仿宋" w:cs="仿宋"/>
          <w:color w:val="000000" w:themeColor="text1"/>
          <w:sz w:val="28"/>
          <w:szCs w:val="28"/>
        </w:rPr>
      </w:pPr>
    </w:p>
    <w:p w14:paraId="19189A95">
      <w:pPr>
        <w:spacing w:line="440" w:lineRule="exact"/>
        <w:ind w:firstLine="1680" w:firstLineChars="600"/>
        <w:jc w:val="center"/>
        <w:rPr>
          <w:rFonts w:ascii="仿宋" w:hAnsi="仿宋" w:eastAsia="仿宋" w:cs="仿宋"/>
          <w:color w:val="000000" w:themeColor="text1"/>
          <w:sz w:val="28"/>
          <w:szCs w:val="28"/>
        </w:rPr>
      </w:pPr>
    </w:p>
    <w:p w14:paraId="361F98F1">
      <w:pPr>
        <w:spacing w:line="440" w:lineRule="exact"/>
        <w:jc w:val="center"/>
        <w:rPr>
          <w:rFonts w:ascii="仿宋" w:hAnsi="仿宋" w:eastAsia="仿宋" w:cs="仿宋"/>
          <w:b/>
          <w:bCs/>
          <w:color w:val="000000" w:themeColor="text1"/>
          <w:sz w:val="36"/>
          <w:szCs w:val="36"/>
        </w:rPr>
      </w:pPr>
      <w:r>
        <w:rPr>
          <w:rFonts w:hint="eastAsia" w:ascii="仿宋" w:hAnsi="仿宋" w:eastAsia="仿宋" w:cs="仿宋"/>
          <w:b/>
          <w:bCs/>
          <w:color w:val="000000" w:themeColor="text1"/>
          <w:sz w:val="36"/>
          <w:szCs w:val="36"/>
        </w:rPr>
        <w:t>蓬溪县人民医院</w:t>
      </w:r>
    </w:p>
    <w:p w14:paraId="12C9C0A7">
      <w:pPr>
        <w:spacing w:line="440" w:lineRule="exact"/>
        <w:jc w:val="center"/>
        <w:rPr>
          <w:rFonts w:ascii="仿宋" w:hAnsi="仿宋" w:eastAsia="仿宋" w:cs="仿宋"/>
          <w:b/>
          <w:bCs/>
          <w:color w:val="000000" w:themeColor="text1"/>
          <w:sz w:val="36"/>
          <w:szCs w:val="36"/>
          <w:lang w:val="zh-CN"/>
        </w:rPr>
      </w:pPr>
      <w:r>
        <w:rPr>
          <w:rFonts w:hint="eastAsia" w:ascii="仿宋" w:hAnsi="仿宋" w:eastAsia="仿宋" w:cs="仿宋"/>
          <w:b/>
          <w:bCs/>
          <w:color w:val="000000" w:themeColor="text1"/>
          <w:sz w:val="36"/>
          <w:szCs w:val="36"/>
        </w:rPr>
        <w:t>2025年度直购电项目</w:t>
      </w:r>
    </w:p>
    <w:p w14:paraId="6D6CD914">
      <w:pPr>
        <w:spacing w:line="440" w:lineRule="exact"/>
        <w:jc w:val="center"/>
        <w:rPr>
          <w:rFonts w:ascii="仿宋" w:hAnsi="仿宋" w:eastAsia="仿宋" w:cs="仿宋"/>
          <w:b/>
          <w:bCs/>
          <w:color w:val="000000" w:themeColor="text1"/>
          <w:sz w:val="36"/>
          <w:szCs w:val="36"/>
          <w:lang w:val="zh-CN"/>
        </w:rPr>
      </w:pPr>
      <w:r>
        <w:rPr>
          <w:rFonts w:hint="eastAsia" w:ascii="仿宋" w:hAnsi="仿宋" w:eastAsia="仿宋" w:cs="仿宋"/>
          <w:b/>
          <w:bCs/>
          <w:color w:val="000000" w:themeColor="text1"/>
          <w:sz w:val="36"/>
          <w:szCs w:val="36"/>
        </w:rPr>
        <w:t>投</w:t>
      </w:r>
    </w:p>
    <w:p w14:paraId="1448D61C">
      <w:pPr>
        <w:spacing w:line="440" w:lineRule="exact"/>
        <w:jc w:val="center"/>
        <w:rPr>
          <w:rFonts w:ascii="仿宋" w:hAnsi="仿宋" w:eastAsia="仿宋" w:cs="仿宋"/>
          <w:b/>
          <w:bCs/>
          <w:color w:val="000000" w:themeColor="text1"/>
          <w:sz w:val="36"/>
          <w:szCs w:val="36"/>
          <w:lang w:val="zh-CN"/>
        </w:rPr>
      </w:pPr>
      <w:r>
        <w:rPr>
          <w:rFonts w:hint="eastAsia" w:ascii="仿宋" w:hAnsi="仿宋" w:eastAsia="仿宋" w:cs="仿宋"/>
          <w:b/>
          <w:bCs/>
          <w:color w:val="000000" w:themeColor="text1"/>
          <w:sz w:val="36"/>
          <w:szCs w:val="36"/>
          <w:lang w:val="zh-CN"/>
        </w:rPr>
        <w:t>标</w:t>
      </w:r>
    </w:p>
    <w:p w14:paraId="1CB5A7D9">
      <w:pPr>
        <w:spacing w:line="440" w:lineRule="exact"/>
        <w:jc w:val="center"/>
        <w:rPr>
          <w:rFonts w:ascii="仿宋" w:hAnsi="仿宋" w:eastAsia="仿宋" w:cs="仿宋"/>
          <w:b/>
          <w:bCs/>
          <w:color w:val="000000" w:themeColor="text1"/>
          <w:sz w:val="36"/>
          <w:szCs w:val="36"/>
          <w:lang w:val="zh-CN"/>
        </w:rPr>
      </w:pPr>
      <w:r>
        <w:rPr>
          <w:rFonts w:hint="eastAsia" w:ascii="仿宋" w:hAnsi="仿宋" w:eastAsia="仿宋" w:cs="仿宋"/>
          <w:b/>
          <w:bCs/>
          <w:color w:val="000000" w:themeColor="text1"/>
          <w:sz w:val="36"/>
          <w:szCs w:val="36"/>
          <w:lang w:val="zh-CN"/>
        </w:rPr>
        <w:t>文</w:t>
      </w:r>
    </w:p>
    <w:p w14:paraId="06471397">
      <w:pPr>
        <w:spacing w:line="440" w:lineRule="exact"/>
        <w:jc w:val="center"/>
        <w:rPr>
          <w:rFonts w:ascii="仿宋" w:hAnsi="仿宋" w:eastAsia="仿宋" w:cs="仿宋"/>
          <w:b/>
          <w:bCs/>
          <w:color w:val="000000" w:themeColor="text1"/>
          <w:sz w:val="36"/>
          <w:szCs w:val="36"/>
        </w:rPr>
      </w:pPr>
      <w:r>
        <w:rPr>
          <w:rFonts w:hint="eastAsia" w:ascii="仿宋" w:hAnsi="仿宋" w:eastAsia="仿宋" w:cs="仿宋"/>
          <w:b/>
          <w:bCs/>
          <w:color w:val="000000" w:themeColor="text1"/>
          <w:sz w:val="36"/>
          <w:szCs w:val="36"/>
          <w:lang w:val="zh-CN"/>
        </w:rPr>
        <w:t>件</w:t>
      </w:r>
    </w:p>
    <w:p w14:paraId="26CE4263">
      <w:pPr>
        <w:pStyle w:val="14"/>
        <w:spacing w:line="440" w:lineRule="exact"/>
        <w:ind w:right="4" w:firstLine="1372" w:firstLineChars="490"/>
        <w:rPr>
          <w:rFonts w:ascii="仿宋" w:hAnsi="仿宋" w:eastAsia="仿宋" w:cs="仿宋"/>
          <w:b/>
          <w:color w:val="000000" w:themeColor="text1"/>
          <w:sz w:val="28"/>
          <w:szCs w:val="28"/>
          <w:lang w:val="zh-CN"/>
        </w:rPr>
      </w:pPr>
    </w:p>
    <w:p w14:paraId="6AD024A2">
      <w:pPr>
        <w:pStyle w:val="14"/>
        <w:spacing w:line="440" w:lineRule="exact"/>
        <w:ind w:right="4" w:firstLine="1372" w:firstLineChars="490"/>
        <w:rPr>
          <w:rFonts w:ascii="仿宋" w:hAnsi="仿宋" w:eastAsia="仿宋" w:cs="仿宋"/>
          <w:b/>
          <w:color w:val="000000" w:themeColor="text1"/>
          <w:sz w:val="28"/>
          <w:szCs w:val="28"/>
          <w:lang w:val="zh-CN"/>
        </w:rPr>
      </w:pPr>
    </w:p>
    <w:p w14:paraId="35CA5B5B">
      <w:pPr>
        <w:pStyle w:val="14"/>
        <w:spacing w:line="440" w:lineRule="exact"/>
        <w:ind w:right="4" w:firstLine="1372" w:firstLineChars="490"/>
        <w:rPr>
          <w:rFonts w:ascii="仿宋" w:hAnsi="仿宋" w:eastAsia="仿宋" w:cs="仿宋"/>
          <w:b/>
          <w:color w:val="000000" w:themeColor="text1"/>
          <w:sz w:val="28"/>
          <w:szCs w:val="28"/>
          <w:lang w:val="zh-CN"/>
        </w:rPr>
      </w:pPr>
    </w:p>
    <w:p w14:paraId="6A273A65">
      <w:pPr>
        <w:pStyle w:val="14"/>
        <w:spacing w:line="440" w:lineRule="exact"/>
        <w:ind w:right="4" w:firstLine="1372" w:firstLineChars="490"/>
        <w:rPr>
          <w:rFonts w:ascii="仿宋" w:hAnsi="仿宋" w:eastAsia="仿宋" w:cs="仿宋"/>
          <w:b/>
          <w:color w:val="000000" w:themeColor="text1"/>
          <w:sz w:val="28"/>
          <w:szCs w:val="28"/>
          <w:lang w:val="zh-CN"/>
        </w:rPr>
      </w:pPr>
    </w:p>
    <w:p w14:paraId="48651D20">
      <w:pPr>
        <w:pStyle w:val="14"/>
        <w:spacing w:line="440" w:lineRule="exact"/>
        <w:ind w:right="4" w:firstLine="1372" w:firstLineChars="490"/>
        <w:rPr>
          <w:rFonts w:ascii="仿宋" w:hAnsi="仿宋" w:eastAsia="仿宋" w:cs="仿宋"/>
          <w:b/>
          <w:color w:val="000000" w:themeColor="text1"/>
          <w:sz w:val="28"/>
          <w:szCs w:val="28"/>
          <w:lang w:val="zh-CN"/>
        </w:rPr>
      </w:pPr>
    </w:p>
    <w:p w14:paraId="60CF7AAA">
      <w:pPr>
        <w:pStyle w:val="14"/>
        <w:spacing w:line="440" w:lineRule="exact"/>
        <w:ind w:right="4" w:firstLine="1372" w:firstLineChars="490"/>
        <w:rPr>
          <w:rFonts w:ascii="仿宋" w:hAnsi="仿宋" w:eastAsia="仿宋" w:cs="仿宋"/>
          <w:b/>
          <w:color w:val="000000" w:themeColor="text1"/>
          <w:sz w:val="28"/>
          <w:szCs w:val="28"/>
          <w:lang w:val="zh-CN"/>
        </w:rPr>
      </w:pPr>
    </w:p>
    <w:p w14:paraId="3F8F0ED4">
      <w:pPr>
        <w:pStyle w:val="14"/>
        <w:spacing w:line="440" w:lineRule="exact"/>
        <w:ind w:right="4"/>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项目编号：Pxxrmyy20250102HW</w:t>
      </w:r>
    </w:p>
    <w:p w14:paraId="63F7874E">
      <w:pPr>
        <w:pStyle w:val="14"/>
        <w:spacing w:line="440" w:lineRule="exact"/>
        <w:ind w:right="4" w:firstLine="1372" w:firstLineChars="490"/>
        <w:rPr>
          <w:rFonts w:ascii="仿宋" w:hAnsi="仿宋" w:eastAsia="仿宋" w:cs="仿宋"/>
          <w:b/>
          <w:color w:val="000000" w:themeColor="text1"/>
          <w:sz w:val="28"/>
          <w:szCs w:val="28"/>
          <w:lang w:val="zh-CN"/>
        </w:rPr>
      </w:pPr>
    </w:p>
    <w:p w14:paraId="4C3377B7">
      <w:pPr>
        <w:pStyle w:val="14"/>
        <w:spacing w:line="440" w:lineRule="exact"/>
        <w:ind w:right="4"/>
        <w:rPr>
          <w:rFonts w:ascii="仿宋" w:hAnsi="仿宋" w:eastAsia="仿宋" w:cs="仿宋"/>
          <w:b/>
          <w:color w:val="000000" w:themeColor="text1"/>
          <w:sz w:val="28"/>
          <w:szCs w:val="28"/>
          <w:lang w:val="zh-CN"/>
        </w:rPr>
      </w:pPr>
      <w:r>
        <w:rPr>
          <w:rFonts w:hint="eastAsia" w:ascii="仿宋" w:hAnsi="仿宋" w:eastAsia="仿宋" w:cs="仿宋"/>
          <w:b/>
          <w:color w:val="000000" w:themeColor="text1"/>
          <w:sz w:val="28"/>
          <w:szCs w:val="28"/>
          <w:lang w:val="zh-CN"/>
        </w:rPr>
        <w:t>投标人：__________________________（全称并加盖企业公章）</w:t>
      </w:r>
    </w:p>
    <w:p w14:paraId="6BD2598C">
      <w:pPr>
        <w:pStyle w:val="14"/>
        <w:spacing w:line="440" w:lineRule="exact"/>
        <w:ind w:right="4" w:firstLine="560" w:firstLineChars="200"/>
        <w:jc w:val="center"/>
        <w:rPr>
          <w:rFonts w:ascii="仿宋" w:hAnsi="仿宋" w:eastAsia="仿宋" w:cs="仿宋"/>
          <w:b/>
          <w:color w:val="000000" w:themeColor="text1"/>
          <w:sz w:val="28"/>
          <w:szCs w:val="28"/>
          <w:lang w:val="zh-CN"/>
        </w:rPr>
      </w:pPr>
    </w:p>
    <w:p w14:paraId="09078C73">
      <w:pPr>
        <w:pStyle w:val="14"/>
        <w:spacing w:line="440" w:lineRule="exact"/>
        <w:ind w:right="4"/>
        <w:rPr>
          <w:rFonts w:ascii="仿宋" w:hAnsi="仿宋" w:eastAsia="仿宋" w:cs="仿宋"/>
          <w:b/>
          <w:color w:val="000000" w:themeColor="text1"/>
          <w:sz w:val="28"/>
          <w:szCs w:val="28"/>
          <w:lang w:val="zh-CN"/>
        </w:rPr>
      </w:pPr>
      <w:r>
        <w:rPr>
          <w:rFonts w:hint="eastAsia" w:ascii="仿宋" w:hAnsi="仿宋" w:eastAsia="仿宋" w:cs="仿宋"/>
          <w:b/>
          <w:color w:val="000000" w:themeColor="text1"/>
          <w:sz w:val="28"/>
          <w:szCs w:val="28"/>
          <w:lang w:val="zh-CN"/>
        </w:rPr>
        <w:t>法定代表人或其委托代理人：______________（签字）</w:t>
      </w:r>
    </w:p>
    <w:p w14:paraId="588CF7E0">
      <w:pPr>
        <w:spacing w:line="440" w:lineRule="exact"/>
        <w:rPr>
          <w:rFonts w:ascii="仿宋" w:hAnsi="仿宋" w:eastAsia="仿宋" w:cs="仿宋"/>
          <w:color w:val="000000" w:themeColor="text1"/>
          <w:sz w:val="28"/>
          <w:szCs w:val="28"/>
        </w:rPr>
      </w:pPr>
    </w:p>
    <w:p w14:paraId="7017C932">
      <w:pPr>
        <w:pStyle w:val="14"/>
        <w:spacing w:line="440" w:lineRule="exact"/>
        <w:ind w:right="4" w:firstLine="482"/>
        <w:jc w:val="center"/>
        <w:rPr>
          <w:rFonts w:ascii="仿宋" w:hAnsi="仿宋" w:eastAsia="仿宋" w:cs="仿宋"/>
          <w:b/>
          <w:color w:val="000000" w:themeColor="text1"/>
          <w:sz w:val="28"/>
          <w:szCs w:val="28"/>
        </w:rPr>
      </w:pPr>
    </w:p>
    <w:p w14:paraId="112813B7">
      <w:pPr>
        <w:pStyle w:val="14"/>
        <w:spacing w:line="440" w:lineRule="exact"/>
        <w:ind w:right="4" w:firstLine="482"/>
        <w:jc w:val="center"/>
        <w:rPr>
          <w:rFonts w:ascii="仿宋" w:hAnsi="仿宋" w:eastAsia="仿宋" w:cs="仿宋"/>
          <w:b/>
          <w:color w:val="000000" w:themeColor="text1"/>
          <w:sz w:val="28"/>
          <w:szCs w:val="28"/>
        </w:rPr>
      </w:pPr>
    </w:p>
    <w:p w14:paraId="1A222D4B">
      <w:pPr>
        <w:pStyle w:val="14"/>
        <w:spacing w:line="440" w:lineRule="exact"/>
        <w:ind w:right="4" w:firstLine="482"/>
        <w:jc w:val="center"/>
        <w:rPr>
          <w:rFonts w:ascii="仿宋" w:hAnsi="仿宋" w:eastAsia="仿宋" w:cs="仿宋"/>
          <w:b/>
          <w:color w:val="000000" w:themeColor="text1"/>
          <w:sz w:val="28"/>
          <w:szCs w:val="28"/>
          <w:lang w:val="zh-CN"/>
        </w:rPr>
      </w:pPr>
      <w:r>
        <w:rPr>
          <w:rFonts w:hint="eastAsia" w:ascii="仿宋" w:hAnsi="仿宋" w:eastAsia="仿宋" w:cs="仿宋"/>
          <w:b/>
          <w:color w:val="000000" w:themeColor="text1"/>
          <w:sz w:val="28"/>
          <w:szCs w:val="28"/>
        </w:rPr>
        <w:t>2025</w:t>
      </w:r>
      <w:r>
        <w:rPr>
          <w:rFonts w:hint="eastAsia" w:ascii="仿宋" w:hAnsi="仿宋" w:eastAsia="仿宋" w:cs="仿宋"/>
          <w:b/>
          <w:color w:val="000000" w:themeColor="text1"/>
          <w:sz w:val="28"/>
          <w:szCs w:val="28"/>
          <w:lang w:val="zh-CN"/>
        </w:rPr>
        <w:t xml:space="preserve">年 </w:t>
      </w:r>
      <w:r>
        <w:rPr>
          <w:rFonts w:hint="eastAsia" w:ascii="仿宋" w:hAnsi="仿宋" w:eastAsia="仿宋" w:cs="仿宋"/>
          <w:b/>
          <w:color w:val="000000" w:themeColor="text1"/>
          <w:sz w:val="28"/>
          <w:szCs w:val="28"/>
        </w:rPr>
        <w:t>1</w:t>
      </w:r>
      <w:r>
        <w:rPr>
          <w:rFonts w:hint="eastAsia" w:ascii="仿宋" w:hAnsi="仿宋" w:eastAsia="仿宋" w:cs="仿宋"/>
          <w:b/>
          <w:color w:val="000000" w:themeColor="text1"/>
          <w:sz w:val="28"/>
          <w:szCs w:val="28"/>
          <w:lang w:val="zh-CN"/>
        </w:rPr>
        <w:t>月    日</w:t>
      </w:r>
      <w:bookmarkStart w:id="32" w:name="_Toc362854556"/>
      <w:bookmarkStart w:id="33" w:name="_Toc362816756"/>
      <w:bookmarkStart w:id="34" w:name="_Toc362854216"/>
      <w:bookmarkStart w:id="35" w:name="_Toc362817145"/>
      <w:bookmarkStart w:id="36" w:name="_Toc500403140"/>
    </w:p>
    <w:p w14:paraId="736C78AA">
      <w:pPr>
        <w:spacing w:line="440" w:lineRule="exact"/>
        <w:jc w:val="left"/>
        <w:rPr>
          <w:rFonts w:ascii="仿宋" w:hAnsi="仿宋" w:eastAsia="仿宋" w:cs="仿宋"/>
          <w:b/>
          <w:color w:val="000000" w:themeColor="text1"/>
          <w:sz w:val="28"/>
          <w:szCs w:val="28"/>
        </w:rPr>
      </w:pPr>
    </w:p>
    <w:p w14:paraId="4E64C89E">
      <w:pPr>
        <w:spacing w:line="440" w:lineRule="exact"/>
        <w:jc w:val="left"/>
        <w:rPr>
          <w:rFonts w:ascii="仿宋" w:hAnsi="仿宋" w:eastAsia="仿宋" w:cs="仿宋"/>
          <w:b/>
          <w:color w:val="000000" w:themeColor="text1"/>
          <w:sz w:val="28"/>
          <w:szCs w:val="28"/>
        </w:rPr>
      </w:pPr>
    </w:p>
    <w:p w14:paraId="5C7EA1D4">
      <w:pPr>
        <w:spacing w:line="440" w:lineRule="exact"/>
        <w:jc w:val="left"/>
        <w:rPr>
          <w:rFonts w:ascii="仿宋" w:hAnsi="仿宋" w:eastAsia="仿宋" w:cs="仿宋"/>
          <w:b/>
          <w:color w:val="000000" w:themeColor="text1"/>
          <w:sz w:val="28"/>
          <w:szCs w:val="28"/>
        </w:rPr>
      </w:pPr>
    </w:p>
    <w:p w14:paraId="122F10EA">
      <w:pPr>
        <w:spacing w:line="440" w:lineRule="exact"/>
        <w:jc w:val="left"/>
        <w:rPr>
          <w:rFonts w:ascii="仿宋" w:hAnsi="仿宋" w:eastAsia="仿宋" w:cs="仿宋"/>
          <w:b/>
          <w:color w:val="000000" w:themeColor="text1"/>
          <w:sz w:val="28"/>
          <w:szCs w:val="28"/>
        </w:rPr>
      </w:pPr>
    </w:p>
    <w:p w14:paraId="26CBCEAB">
      <w:pPr>
        <w:spacing w:line="440" w:lineRule="exact"/>
        <w:jc w:val="left"/>
        <w:rPr>
          <w:rFonts w:ascii="仿宋" w:hAnsi="仿宋" w:eastAsia="仿宋" w:cs="仿宋"/>
          <w:b/>
          <w:color w:val="000000" w:themeColor="text1"/>
          <w:sz w:val="28"/>
          <w:szCs w:val="28"/>
        </w:rPr>
      </w:pPr>
    </w:p>
    <w:p w14:paraId="3D2D6194">
      <w:pPr>
        <w:jc w:val="left"/>
        <w:rPr>
          <w:rFonts w:ascii="宋体" w:hAnsi="宋体" w:cs="宋体"/>
          <w:b/>
          <w:color w:val="000000" w:themeColor="text1"/>
          <w:szCs w:val="24"/>
        </w:rPr>
      </w:pPr>
    </w:p>
    <w:p w14:paraId="2EDBC245">
      <w:pPr>
        <w:jc w:val="left"/>
        <w:rPr>
          <w:rFonts w:ascii="宋体" w:hAnsi="宋体" w:cs="宋体"/>
          <w:b/>
          <w:color w:val="000000" w:themeColor="text1"/>
          <w:szCs w:val="24"/>
        </w:rPr>
      </w:pPr>
      <w:r>
        <w:rPr>
          <w:rFonts w:hint="eastAsia" w:ascii="宋体" w:hAnsi="宋体" w:cs="宋体"/>
          <w:b/>
          <w:color w:val="000000" w:themeColor="text1"/>
          <w:szCs w:val="24"/>
        </w:rPr>
        <w:t>目录</w:t>
      </w:r>
      <w:bookmarkEnd w:id="32"/>
      <w:bookmarkEnd w:id="33"/>
      <w:bookmarkEnd w:id="34"/>
      <w:bookmarkEnd w:id="35"/>
      <w:bookmarkEnd w:id="36"/>
    </w:p>
    <w:p w14:paraId="240CECFF">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投标函</w:t>
      </w:r>
    </w:p>
    <w:p w14:paraId="3DB886BB">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法定代表人身份证明</w:t>
      </w:r>
    </w:p>
    <w:p w14:paraId="247D3DF5">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法定代表人授权委托书</w:t>
      </w:r>
    </w:p>
    <w:p w14:paraId="57021860">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声明</w:t>
      </w:r>
    </w:p>
    <w:p w14:paraId="3231C910">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廉洁承诺书</w:t>
      </w:r>
    </w:p>
    <w:p w14:paraId="378BCDF6">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报价</w:t>
      </w:r>
    </w:p>
    <w:p w14:paraId="3826F89D">
      <w:pPr>
        <w:numPr>
          <w:ilvl w:val="0"/>
          <w:numId w:val="3"/>
        </w:numPr>
        <w:spacing w:line="360" w:lineRule="auto"/>
        <w:rPr>
          <w:rFonts w:ascii="宋体" w:hAnsi="宋体" w:cs="宋体"/>
          <w:color w:val="000000" w:themeColor="text1"/>
          <w:szCs w:val="24"/>
        </w:rPr>
      </w:pPr>
      <w:r>
        <w:rPr>
          <w:rFonts w:hint="eastAsia" w:ascii="宋体" w:hAnsi="宋体" w:cs="宋体"/>
          <w:color w:val="000000" w:themeColor="text1"/>
          <w:szCs w:val="24"/>
        </w:rPr>
        <w:t>资质等材料提供</w:t>
      </w:r>
    </w:p>
    <w:p w14:paraId="67D40A29">
      <w:pPr>
        <w:spacing w:line="360" w:lineRule="auto"/>
        <w:rPr>
          <w:rFonts w:ascii="宋体" w:hAnsi="宋体" w:cs="宋体"/>
          <w:color w:val="000000" w:themeColor="text1"/>
          <w:szCs w:val="24"/>
        </w:rPr>
      </w:pPr>
    </w:p>
    <w:p w14:paraId="6E82C0F5">
      <w:pPr>
        <w:spacing w:line="360" w:lineRule="auto"/>
        <w:rPr>
          <w:rFonts w:ascii="宋体" w:hAnsi="宋体" w:cs="宋体"/>
          <w:color w:val="000000" w:themeColor="text1"/>
          <w:szCs w:val="24"/>
        </w:rPr>
      </w:pPr>
    </w:p>
    <w:p w14:paraId="6090D1B9">
      <w:pPr>
        <w:spacing w:line="360" w:lineRule="auto"/>
        <w:rPr>
          <w:rFonts w:ascii="宋体" w:hAnsi="宋体" w:cs="宋体"/>
          <w:color w:val="000000" w:themeColor="text1"/>
          <w:szCs w:val="24"/>
        </w:rPr>
      </w:pPr>
    </w:p>
    <w:p w14:paraId="521DCCF3">
      <w:pPr>
        <w:jc w:val="left"/>
        <w:rPr>
          <w:rFonts w:ascii="宋体" w:hAnsi="宋体" w:cs="宋体"/>
          <w:b/>
          <w:color w:val="000000" w:themeColor="text1"/>
          <w:szCs w:val="24"/>
        </w:rPr>
      </w:pPr>
      <w:bookmarkStart w:id="37" w:name="_Toc362817146"/>
      <w:bookmarkStart w:id="38" w:name="_Toc362854557"/>
      <w:bookmarkStart w:id="39" w:name="_Toc500403141"/>
      <w:bookmarkStart w:id="40" w:name="_Toc362816757"/>
      <w:bookmarkStart w:id="41" w:name="_Toc362854217"/>
    </w:p>
    <w:p w14:paraId="189B8F4F">
      <w:pPr>
        <w:jc w:val="left"/>
        <w:rPr>
          <w:rFonts w:ascii="宋体" w:hAnsi="宋体" w:cs="宋体"/>
          <w:b/>
          <w:color w:val="000000" w:themeColor="text1"/>
          <w:szCs w:val="24"/>
        </w:rPr>
      </w:pPr>
    </w:p>
    <w:p w14:paraId="1CFD775A">
      <w:pPr>
        <w:jc w:val="left"/>
        <w:rPr>
          <w:rFonts w:ascii="宋体" w:hAnsi="宋体" w:cs="宋体"/>
          <w:b/>
          <w:color w:val="000000" w:themeColor="text1"/>
          <w:szCs w:val="24"/>
        </w:rPr>
      </w:pPr>
    </w:p>
    <w:p w14:paraId="17A1F6B3">
      <w:pPr>
        <w:jc w:val="left"/>
        <w:rPr>
          <w:rFonts w:ascii="宋体" w:hAnsi="宋体" w:cs="宋体"/>
          <w:b/>
          <w:color w:val="000000" w:themeColor="text1"/>
          <w:szCs w:val="24"/>
        </w:rPr>
      </w:pPr>
    </w:p>
    <w:p w14:paraId="7792CC35">
      <w:pPr>
        <w:widowControl/>
        <w:jc w:val="left"/>
        <w:rPr>
          <w:rFonts w:ascii="宋体" w:hAnsi="宋体" w:cs="宋体"/>
          <w:b/>
          <w:color w:val="000000" w:themeColor="text1"/>
          <w:szCs w:val="24"/>
        </w:rPr>
      </w:pPr>
      <w:r>
        <w:rPr>
          <w:rFonts w:hint="eastAsia" w:ascii="宋体" w:hAnsi="宋体" w:cs="宋体"/>
          <w:b/>
          <w:color w:val="000000" w:themeColor="text1"/>
          <w:szCs w:val="24"/>
        </w:rPr>
        <w:br w:type="page"/>
      </w:r>
    </w:p>
    <w:p w14:paraId="118A8B6F">
      <w:pPr>
        <w:jc w:val="center"/>
        <w:rPr>
          <w:rFonts w:ascii="宋体" w:hAnsi="宋体" w:cs="宋体"/>
          <w:color w:val="000000" w:themeColor="text1"/>
          <w:szCs w:val="24"/>
        </w:rPr>
      </w:pPr>
      <w:r>
        <w:rPr>
          <w:rFonts w:hint="eastAsia" w:ascii="宋体" w:hAnsi="宋体" w:cs="宋体"/>
          <w:b/>
          <w:color w:val="000000" w:themeColor="text1"/>
          <w:szCs w:val="24"/>
        </w:rPr>
        <w:t>一、投标函</w:t>
      </w:r>
      <w:bookmarkEnd w:id="37"/>
      <w:bookmarkEnd w:id="38"/>
      <w:bookmarkEnd w:id="39"/>
      <w:bookmarkEnd w:id="40"/>
      <w:bookmarkEnd w:id="41"/>
    </w:p>
    <w:p w14:paraId="687B6513">
      <w:pPr>
        <w:spacing w:line="360" w:lineRule="auto"/>
        <w:rPr>
          <w:rFonts w:ascii="宋体" w:hAnsi="宋体" w:cs="宋体"/>
          <w:color w:val="000000" w:themeColor="text1"/>
          <w:kern w:val="0"/>
          <w:szCs w:val="24"/>
          <w:lang w:val="zh-CN"/>
        </w:rPr>
      </w:pPr>
      <w:r>
        <w:rPr>
          <w:rFonts w:hint="eastAsia" w:ascii="宋体" w:hAnsi="宋体" w:cs="宋体"/>
          <w:color w:val="000000" w:themeColor="text1"/>
          <w:szCs w:val="24"/>
        </w:rPr>
        <w:t>致：</w:t>
      </w:r>
      <w:r>
        <w:rPr>
          <w:rFonts w:hint="eastAsia" w:ascii="宋体" w:hAnsi="宋体" w:cs="宋体"/>
          <w:color w:val="000000" w:themeColor="text1"/>
          <w:kern w:val="0"/>
          <w:szCs w:val="24"/>
          <w:lang w:val="zh-CN"/>
        </w:rPr>
        <w:t>蓬溪县人民医院</w:t>
      </w:r>
    </w:p>
    <w:p w14:paraId="0FE6E669">
      <w:pPr>
        <w:pStyle w:val="14"/>
        <w:spacing w:line="360" w:lineRule="auto"/>
        <w:ind w:left="4" w:leftChars="2" w:right="4" w:firstLine="480" w:firstLineChars="200"/>
        <w:jc w:val="both"/>
        <w:rPr>
          <w:rFonts w:cs="宋体"/>
          <w:color w:val="000000" w:themeColor="text1"/>
          <w:lang w:val="zh-CN"/>
        </w:rPr>
      </w:pPr>
      <w:r>
        <w:rPr>
          <w:rFonts w:hint="eastAsia" w:cs="宋体"/>
          <w:color w:val="000000" w:themeColor="text1"/>
          <w:lang w:val="zh-CN"/>
        </w:rPr>
        <w:t>一、我公司经审查并完全理解了你方所提供的投标文件及其附件，以下签字人作为</w:t>
      </w:r>
      <w:r>
        <w:rPr>
          <w:rFonts w:hint="eastAsia" w:cs="宋体"/>
          <w:color w:val="000000" w:themeColor="text1"/>
          <w:u w:val="single"/>
          <w:lang w:val="zh-CN"/>
        </w:rPr>
        <w:t>（投标人全称）</w:t>
      </w:r>
      <w:r>
        <w:rPr>
          <w:rFonts w:hint="eastAsia" w:cs="宋体"/>
          <w:color w:val="000000" w:themeColor="text1"/>
          <w:lang w:val="zh-CN"/>
        </w:rPr>
        <w:t>合法行使其职责的代表,为获得蓬溪县人民医院的认证资格而参加你方组织的直购电项目招标。</w:t>
      </w:r>
    </w:p>
    <w:p w14:paraId="18A19B7D">
      <w:pPr>
        <w:pStyle w:val="14"/>
        <w:spacing w:line="360" w:lineRule="auto"/>
        <w:ind w:left="4" w:leftChars="2" w:right="4" w:firstLine="480" w:firstLineChars="200"/>
        <w:jc w:val="both"/>
        <w:rPr>
          <w:rFonts w:cs="宋体"/>
          <w:color w:val="000000" w:themeColor="text1"/>
          <w:lang w:val="zh-CN"/>
        </w:rPr>
      </w:pPr>
      <w:r>
        <w:rPr>
          <w:rFonts w:hint="eastAsia" w:cs="宋体"/>
          <w:color w:val="000000" w:themeColor="text1"/>
          <w:lang w:val="zh-CN"/>
        </w:rPr>
        <w:t>二、我方已详细阅读全部竞标文件，包括补遗文件(如有时)及有关附件，同时我公司对提交的所有投标文件负责。你方机构或授权代表在此被授权可对我公司进行查询或调查，以证实有关本申请提交的声明、文件和资料的真实性。</w:t>
      </w:r>
    </w:p>
    <w:p w14:paraId="2E8A80AD">
      <w:pPr>
        <w:pStyle w:val="14"/>
        <w:spacing w:line="360" w:lineRule="auto"/>
        <w:ind w:left="4" w:leftChars="2" w:right="4" w:firstLine="480" w:firstLineChars="200"/>
        <w:jc w:val="both"/>
        <w:rPr>
          <w:rFonts w:cs="宋体"/>
          <w:color w:val="000000" w:themeColor="text1"/>
          <w:lang w:val="zh-CN"/>
        </w:rPr>
      </w:pPr>
      <w:r>
        <w:rPr>
          <w:rFonts w:hint="eastAsia" w:cs="宋体"/>
          <w:color w:val="000000" w:themeColor="text1"/>
          <w:lang w:val="zh-CN"/>
        </w:rPr>
        <w:t>三、我公司完全理解招标人因法律和政策原因取消招标以及拒绝所有的投标文件，并对此类行动不承担任何责任，亦无义务向投标人解释其原因。</w:t>
      </w:r>
    </w:p>
    <w:p w14:paraId="78C113D4">
      <w:pPr>
        <w:pStyle w:val="14"/>
        <w:spacing w:line="360" w:lineRule="auto"/>
        <w:ind w:left="4" w:leftChars="2" w:right="4" w:firstLine="480" w:firstLineChars="200"/>
        <w:jc w:val="both"/>
        <w:rPr>
          <w:rFonts w:cs="宋体"/>
          <w:color w:val="000000" w:themeColor="text1"/>
          <w:lang w:val="zh-CN"/>
        </w:rPr>
      </w:pPr>
      <w:r>
        <w:rPr>
          <w:rFonts w:hint="eastAsia" w:cs="宋体"/>
          <w:color w:val="000000" w:themeColor="text1"/>
          <w:lang w:val="zh-CN"/>
        </w:rPr>
        <w:t>四、如我方中标，我方保证完全接受你方业务分配，严格按照你方招标文件及我方提交中标的方案资料执行。</w:t>
      </w:r>
    </w:p>
    <w:p w14:paraId="5B83E7C8">
      <w:pPr>
        <w:pStyle w:val="14"/>
        <w:spacing w:line="360" w:lineRule="auto"/>
        <w:ind w:left="4" w:leftChars="2" w:right="4" w:firstLine="480" w:firstLineChars="200"/>
        <w:jc w:val="both"/>
        <w:rPr>
          <w:rFonts w:cs="宋体"/>
          <w:color w:val="000000" w:themeColor="text1"/>
          <w:lang w:val="zh-CN"/>
        </w:rPr>
      </w:pPr>
      <w:r>
        <w:rPr>
          <w:rFonts w:hint="eastAsia" w:cs="宋体"/>
          <w:color w:val="000000" w:themeColor="text1"/>
          <w:lang w:val="zh-CN"/>
        </w:rPr>
        <w:t>五、我公司对提交材料中的所有陈述和声明的真实性和正确性负责。</w:t>
      </w:r>
    </w:p>
    <w:p w14:paraId="7E1F172C">
      <w:pPr>
        <w:pStyle w:val="14"/>
        <w:spacing w:line="360" w:lineRule="auto"/>
        <w:ind w:left="4" w:leftChars="2" w:right="4" w:firstLine="480" w:firstLineChars="200"/>
        <w:rPr>
          <w:rFonts w:cs="宋体"/>
          <w:color w:val="000000" w:themeColor="text1"/>
          <w:lang w:val="zh-CN"/>
        </w:rPr>
      </w:pPr>
    </w:p>
    <w:p w14:paraId="07B4FE57">
      <w:pPr>
        <w:pStyle w:val="14"/>
        <w:ind w:left="4" w:leftChars="2" w:right="4" w:firstLine="480" w:firstLineChars="200"/>
        <w:rPr>
          <w:rFonts w:cs="宋体"/>
          <w:color w:val="000000" w:themeColor="text1"/>
          <w:lang w:val="zh-CN"/>
        </w:rPr>
      </w:pPr>
      <w:r>
        <w:rPr>
          <w:rFonts w:hint="eastAsia" w:cs="宋体"/>
          <w:color w:val="000000" w:themeColor="text1"/>
          <w:lang w:val="zh-CN"/>
        </w:rPr>
        <w:t>投标人：_________________________（盖单位公章）</w:t>
      </w:r>
    </w:p>
    <w:p w14:paraId="75159E9C">
      <w:pPr>
        <w:pStyle w:val="14"/>
        <w:ind w:left="4" w:leftChars="2" w:right="4" w:firstLine="480" w:firstLineChars="200"/>
        <w:rPr>
          <w:rFonts w:cs="宋体"/>
          <w:color w:val="000000" w:themeColor="text1"/>
          <w:lang w:val="zh-CN"/>
        </w:rPr>
      </w:pPr>
    </w:p>
    <w:p w14:paraId="19E6EA0A">
      <w:pPr>
        <w:pStyle w:val="14"/>
        <w:ind w:left="4" w:leftChars="2" w:right="4" w:firstLine="480" w:firstLineChars="200"/>
        <w:rPr>
          <w:rFonts w:cs="宋体"/>
          <w:color w:val="000000" w:themeColor="text1"/>
          <w:lang w:val="zh-CN"/>
        </w:rPr>
      </w:pPr>
      <w:r>
        <w:rPr>
          <w:rFonts w:hint="eastAsia" w:cs="宋体"/>
          <w:color w:val="000000" w:themeColor="text1"/>
          <w:lang w:val="zh-CN"/>
        </w:rPr>
        <w:t>法定代表人或其委托代理人：______________（签字）</w:t>
      </w:r>
    </w:p>
    <w:p w14:paraId="1248A487">
      <w:pPr>
        <w:pStyle w:val="14"/>
        <w:ind w:left="4" w:leftChars="2" w:right="4" w:firstLine="480" w:firstLineChars="200"/>
        <w:rPr>
          <w:rFonts w:cs="宋体"/>
          <w:color w:val="000000" w:themeColor="text1"/>
          <w:lang w:val="zh-CN"/>
        </w:rPr>
      </w:pPr>
    </w:p>
    <w:p w14:paraId="755559C4">
      <w:pPr>
        <w:pStyle w:val="14"/>
        <w:ind w:left="4" w:leftChars="2" w:right="4" w:firstLine="480" w:firstLineChars="200"/>
        <w:rPr>
          <w:rFonts w:cs="宋体"/>
          <w:color w:val="000000" w:themeColor="text1"/>
          <w:lang w:val="zh-CN"/>
        </w:rPr>
      </w:pPr>
      <w:r>
        <w:rPr>
          <w:rFonts w:hint="eastAsia" w:cs="宋体"/>
          <w:color w:val="000000" w:themeColor="text1"/>
          <w:lang w:val="zh-CN"/>
        </w:rPr>
        <w:t>地址：_________________________________________</w:t>
      </w:r>
    </w:p>
    <w:p w14:paraId="10433833">
      <w:pPr>
        <w:pStyle w:val="14"/>
        <w:ind w:left="4" w:leftChars="2" w:right="4" w:firstLine="480" w:firstLineChars="200"/>
        <w:rPr>
          <w:rFonts w:cs="宋体"/>
          <w:color w:val="000000" w:themeColor="text1"/>
          <w:lang w:val="zh-CN"/>
        </w:rPr>
      </w:pPr>
    </w:p>
    <w:p w14:paraId="516405D8">
      <w:pPr>
        <w:pStyle w:val="14"/>
        <w:ind w:left="4" w:leftChars="2" w:right="4" w:firstLine="480" w:firstLineChars="200"/>
        <w:rPr>
          <w:rFonts w:cs="宋体"/>
          <w:color w:val="000000" w:themeColor="text1"/>
          <w:lang w:val="zh-CN"/>
        </w:rPr>
      </w:pPr>
      <w:r>
        <w:rPr>
          <w:rFonts w:hint="eastAsia" w:cs="宋体"/>
          <w:color w:val="000000" w:themeColor="text1"/>
          <w:lang w:val="zh-CN"/>
        </w:rPr>
        <w:t>电话：_________________________________________</w:t>
      </w:r>
    </w:p>
    <w:p w14:paraId="6B49255A">
      <w:pPr>
        <w:pStyle w:val="14"/>
        <w:ind w:left="4" w:leftChars="2" w:right="4" w:firstLine="480" w:firstLineChars="200"/>
        <w:rPr>
          <w:rFonts w:cs="宋体"/>
          <w:color w:val="000000" w:themeColor="text1"/>
          <w:lang w:val="zh-CN"/>
        </w:rPr>
      </w:pPr>
    </w:p>
    <w:p w14:paraId="69EC00DB">
      <w:pPr>
        <w:rPr>
          <w:rFonts w:ascii="宋体" w:hAnsi="宋体" w:cs="宋体"/>
          <w:color w:val="000000" w:themeColor="text1"/>
          <w:szCs w:val="24"/>
        </w:rPr>
      </w:pPr>
    </w:p>
    <w:p w14:paraId="2E3810F2">
      <w:pPr>
        <w:ind w:right="600" w:firstLine="3360" w:firstLineChars="1400"/>
        <w:jc w:val="right"/>
        <w:rPr>
          <w:rFonts w:ascii="宋体" w:hAnsi="宋体" w:cs="宋体"/>
          <w:color w:val="000000" w:themeColor="text1"/>
          <w:szCs w:val="24"/>
        </w:rPr>
      </w:pPr>
      <w:r>
        <w:rPr>
          <w:rFonts w:hint="eastAsia" w:ascii="宋体" w:hAnsi="宋体" w:cs="宋体"/>
          <w:color w:val="000000" w:themeColor="text1"/>
          <w:szCs w:val="24"/>
        </w:rPr>
        <w:t>_____年_____月_____日</w:t>
      </w:r>
    </w:p>
    <w:p w14:paraId="38A616C0">
      <w:pPr>
        <w:widowControl/>
        <w:jc w:val="left"/>
        <w:rPr>
          <w:rFonts w:ascii="宋体" w:hAnsi="宋体" w:cs="宋体"/>
          <w:color w:val="000000" w:themeColor="text1"/>
          <w:szCs w:val="24"/>
        </w:rPr>
      </w:pPr>
      <w:r>
        <w:rPr>
          <w:rFonts w:hint="eastAsia" w:ascii="宋体" w:hAnsi="宋体" w:cs="宋体"/>
          <w:color w:val="000000" w:themeColor="text1"/>
          <w:szCs w:val="24"/>
        </w:rPr>
        <w:br w:type="page"/>
      </w:r>
    </w:p>
    <w:p w14:paraId="7A860486">
      <w:pPr>
        <w:jc w:val="center"/>
        <w:rPr>
          <w:rFonts w:ascii="宋体" w:hAnsi="宋体" w:cs="宋体"/>
          <w:b/>
          <w:color w:val="000000" w:themeColor="text1"/>
          <w:szCs w:val="24"/>
        </w:rPr>
      </w:pPr>
      <w:bookmarkStart w:id="42" w:name="_Toc362817147"/>
      <w:bookmarkStart w:id="43" w:name="_Toc362816758"/>
      <w:bookmarkStart w:id="44" w:name="_Toc362854558"/>
      <w:bookmarkStart w:id="45" w:name="_Toc362854218"/>
      <w:bookmarkStart w:id="46" w:name="_Toc500403144"/>
      <w:r>
        <w:rPr>
          <w:rFonts w:hint="eastAsia" w:ascii="宋体" w:hAnsi="宋体" w:cs="宋体"/>
          <w:b/>
          <w:color w:val="000000" w:themeColor="text1"/>
          <w:szCs w:val="24"/>
        </w:rPr>
        <w:t>二、法定代表人身份证明</w:t>
      </w:r>
      <w:bookmarkEnd w:id="42"/>
      <w:bookmarkEnd w:id="43"/>
      <w:bookmarkEnd w:id="44"/>
      <w:bookmarkEnd w:id="45"/>
      <w:bookmarkEnd w:id="46"/>
    </w:p>
    <w:p w14:paraId="2A502AE2">
      <w:pPr>
        <w:spacing w:line="360" w:lineRule="auto"/>
        <w:rPr>
          <w:rFonts w:ascii="宋体" w:hAnsi="宋体" w:cs="宋体"/>
          <w:color w:val="000000" w:themeColor="text1"/>
          <w:szCs w:val="24"/>
        </w:rPr>
      </w:pPr>
      <w:r>
        <w:rPr>
          <w:rFonts w:hint="eastAsia" w:ascii="宋体" w:hAnsi="宋体" w:cs="宋体"/>
          <w:color w:val="000000" w:themeColor="text1"/>
          <w:szCs w:val="24"/>
        </w:rPr>
        <w:t>投标人名称：_____________________________</w:t>
      </w:r>
    </w:p>
    <w:p w14:paraId="5A225DAF">
      <w:pPr>
        <w:spacing w:line="360" w:lineRule="auto"/>
        <w:rPr>
          <w:rFonts w:ascii="宋体" w:hAnsi="宋体" w:cs="宋体"/>
          <w:color w:val="000000" w:themeColor="text1"/>
          <w:szCs w:val="24"/>
        </w:rPr>
      </w:pPr>
      <w:r>
        <w:rPr>
          <w:rFonts w:hint="eastAsia" w:ascii="宋体" w:hAnsi="宋体" w:cs="宋体"/>
          <w:color w:val="000000" w:themeColor="text1"/>
          <w:szCs w:val="24"/>
        </w:rPr>
        <w:t>单位性质：____________________________</w:t>
      </w:r>
    </w:p>
    <w:p w14:paraId="4A68A1C5">
      <w:pPr>
        <w:spacing w:line="360" w:lineRule="auto"/>
        <w:rPr>
          <w:rFonts w:ascii="宋体" w:hAnsi="宋体" w:cs="宋体"/>
          <w:color w:val="000000" w:themeColor="text1"/>
          <w:szCs w:val="24"/>
        </w:rPr>
      </w:pPr>
      <w:r>
        <w:rPr>
          <w:rFonts w:hint="eastAsia" w:ascii="宋体" w:hAnsi="宋体" w:cs="宋体"/>
          <w:color w:val="000000" w:themeColor="text1"/>
          <w:szCs w:val="24"/>
        </w:rPr>
        <w:t>地    址：________________________________</w:t>
      </w:r>
    </w:p>
    <w:p w14:paraId="65E01703">
      <w:pPr>
        <w:spacing w:line="360" w:lineRule="auto"/>
        <w:rPr>
          <w:rFonts w:ascii="宋体" w:hAnsi="宋体" w:cs="宋体"/>
          <w:color w:val="000000" w:themeColor="text1"/>
          <w:szCs w:val="24"/>
        </w:rPr>
      </w:pPr>
      <w:r>
        <w:rPr>
          <w:rFonts w:hint="eastAsia" w:ascii="宋体" w:hAnsi="宋体" w:cs="宋体"/>
          <w:color w:val="000000" w:themeColor="text1"/>
          <w:szCs w:val="24"/>
        </w:rPr>
        <w:t>成立时间：________年_______月________日</w:t>
      </w:r>
    </w:p>
    <w:p w14:paraId="25CC7FF2">
      <w:pPr>
        <w:spacing w:line="360" w:lineRule="auto"/>
        <w:rPr>
          <w:rFonts w:ascii="宋体" w:hAnsi="宋体" w:cs="宋体"/>
          <w:color w:val="000000" w:themeColor="text1"/>
          <w:szCs w:val="24"/>
        </w:rPr>
      </w:pPr>
      <w:r>
        <w:rPr>
          <w:rFonts w:hint="eastAsia" w:ascii="宋体" w:hAnsi="宋体" w:cs="宋体"/>
          <w:color w:val="000000" w:themeColor="text1"/>
          <w:szCs w:val="24"/>
        </w:rPr>
        <w:t>经营期限：____________________________</w:t>
      </w:r>
    </w:p>
    <w:p w14:paraId="0355796B">
      <w:pPr>
        <w:spacing w:line="360" w:lineRule="auto"/>
        <w:rPr>
          <w:rFonts w:ascii="宋体" w:hAnsi="宋体" w:cs="宋体"/>
          <w:color w:val="000000" w:themeColor="text1"/>
          <w:szCs w:val="24"/>
        </w:rPr>
      </w:pPr>
      <w:r>
        <w:rPr>
          <w:rFonts w:hint="eastAsia" w:ascii="宋体" w:hAnsi="宋体" w:cs="宋体"/>
          <w:color w:val="000000" w:themeColor="text1"/>
          <w:szCs w:val="24"/>
        </w:rPr>
        <w:t>姓    名：________性别：________职务：________</w:t>
      </w:r>
    </w:p>
    <w:p w14:paraId="0EDDF34F">
      <w:pPr>
        <w:spacing w:line="360" w:lineRule="auto"/>
        <w:rPr>
          <w:rFonts w:ascii="宋体" w:hAnsi="宋体" w:cs="宋体"/>
          <w:color w:val="000000" w:themeColor="text1"/>
          <w:szCs w:val="24"/>
        </w:rPr>
      </w:pPr>
      <w:r>
        <w:rPr>
          <w:rFonts w:hint="eastAsia" w:ascii="宋体" w:hAnsi="宋体" w:cs="宋体"/>
          <w:color w:val="000000" w:themeColor="text1"/>
          <w:szCs w:val="24"/>
        </w:rPr>
        <w:t>系_____________________________（投标人全称）的法定代表人。</w:t>
      </w:r>
    </w:p>
    <w:p w14:paraId="71F4A0A1">
      <w:pPr>
        <w:spacing w:line="360" w:lineRule="auto"/>
        <w:ind w:firstLine="480" w:firstLineChars="200"/>
        <w:rPr>
          <w:rFonts w:ascii="宋体" w:hAnsi="宋体" w:cs="宋体"/>
          <w:color w:val="000000" w:themeColor="text1"/>
          <w:szCs w:val="24"/>
        </w:rPr>
      </w:pPr>
    </w:p>
    <w:p w14:paraId="7F23D2C2">
      <w:pPr>
        <w:spacing w:line="360" w:lineRule="auto"/>
        <w:ind w:firstLine="480" w:firstLineChars="200"/>
        <w:rPr>
          <w:rFonts w:ascii="宋体" w:hAnsi="宋体" w:cs="宋体"/>
          <w:color w:val="000000" w:themeColor="text1"/>
          <w:szCs w:val="24"/>
        </w:rPr>
      </w:pPr>
      <w:r>
        <w:rPr>
          <w:rFonts w:hint="eastAsia" w:ascii="宋体" w:hAnsi="宋体" w:cs="宋体"/>
          <w:color w:val="000000" w:themeColor="text1"/>
          <w:szCs w:val="24"/>
        </w:rPr>
        <w:t>特此证明。</w:t>
      </w:r>
    </w:p>
    <w:p w14:paraId="5F8D360C">
      <w:pPr>
        <w:spacing w:line="360" w:lineRule="auto"/>
        <w:rPr>
          <w:rFonts w:ascii="宋体" w:hAnsi="宋体" w:cs="宋体"/>
          <w:color w:val="000000" w:themeColor="text1"/>
          <w:szCs w:val="24"/>
        </w:rPr>
      </w:pPr>
      <w:r>
        <w:rPr>
          <w:rFonts w:hint="eastAsia" w:ascii="宋体" w:hAnsi="宋体" w:cs="宋体"/>
          <w:color w:val="000000" w:themeColor="text1"/>
          <w:szCs w:val="24"/>
        </w:rPr>
        <w:t>投标人：___________________（盖单位公章）</w:t>
      </w:r>
    </w:p>
    <w:p w14:paraId="609DD667">
      <w:pPr>
        <w:spacing w:line="360" w:lineRule="auto"/>
        <w:rPr>
          <w:rFonts w:ascii="宋体" w:hAnsi="宋体" w:cs="宋体"/>
          <w:color w:val="000000" w:themeColor="text1"/>
          <w:szCs w:val="24"/>
        </w:rPr>
      </w:pPr>
    </w:p>
    <w:p w14:paraId="65DD1678">
      <w:pPr>
        <w:spacing w:line="360" w:lineRule="auto"/>
        <w:ind w:right="600" w:firstLine="3360" w:firstLineChars="1400"/>
        <w:jc w:val="right"/>
        <w:rPr>
          <w:rFonts w:ascii="宋体" w:hAnsi="宋体" w:cs="宋体"/>
          <w:color w:val="000000" w:themeColor="text1"/>
          <w:szCs w:val="24"/>
        </w:rPr>
      </w:pPr>
      <w:r>
        <w:rPr>
          <w:rFonts w:hint="eastAsia" w:ascii="宋体" w:hAnsi="宋体" w:cs="宋体"/>
          <w:color w:val="000000" w:themeColor="text1"/>
          <w:szCs w:val="24"/>
        </w:rPr>
        <w:t>_____年_____月_____日</w:t>
      </w:r>
    </w:p>
    <w:p w14:paraId="38E4E1BD">
      <w:pPr>
        <w:spacing w:line="360" w:lineRule="auto"/>
        <w:rPr>
          <w:rFonts w:ascii="宋体" w:hAnsi="宋体" w:cs="宋体"/>
          <w:color w:val="000000" w:themeColor="text1"/>
          <w:szCs w:val="24"/>
        </w:rPr>
      </w:pPr>
    </w:p>
    <w:p w14:paraId="33B028F9">
      <w:pPr>
        <w:spacing w:line="360" w:lineRule="auto"/>
        <w:rPr>
          <w:rFonts w:ascii="宋体" w:hAnsi="宋体" w:cs="宋体"/>
          <w:color w:val="000000" w:themeColor="text1"/>
          <w:szCs w:val="24"/>
        </w:rPr>
      </w:pPr>
    </w:p>
    <w:p w14:paraId="1C591AFA">
      <w:pPr>
        <w:spacing w:line="360" w:lineRule="auto"/>
        <w:rPr>
          <w:rFonts w:ascii="宋体" w:hAnsi="宋体" w:cs="宋体"/>
          <w:color w:val="000000" w:themeColor="text1"/>
          <w:szCs w:val="24"/>
        </w:rPr>
      </w:pPr>
      <w:r>
        <w:rPr>
          <w:rFonts w:ascii="宋体" w:hAnsi="宋体" w:cs="宋体"/>
          <w:color w:val="000000" w:themeColor="text1"/>
          <w:szCs w:val="24"/>
        </w:rPr>
        <w:pict>
          <v:shape id="Quad Arrow 2" o:spid="_x0000_s1026" o:spt="202" type="#_x0000_t202" style="position:absolute;left:0pt;margin-left:6.75pt;margin-top:9.65pt;height:200.95pt;width:434.25pt;z-index:251659264;mso-width-relative:page;mso-height-relative:page;" coordsize="21600,21600" o:gfxdata="UEsDBAoAAAAAAIdO4kAAAAAAAAAAAAAAAAAEAAAAZHJzL1BLAwQUAAAACACHTuJAsu+YW9YAAAAJ&#10;AQAADwAAAGRycy9kb3ducmV2LnhtbE2PvU7EMBCEeyTewVokOs5Jjh8T4pwUJBooEAFRO/ESRxev&#10;o9iXO96epYJqNZrR7DfV7uQnseISx0Aa8k0GAqkPdqRBw8f705UCEZMha6ZAqOEbI+zq87PKlDYc&#10;6Q3XNg2CSyiWRoNLaS6ljL1Db+ImzEjsfYXFm8RyGaRdzJHL/SSLLLuV3ozEH5yZ8dFhv28PXkNc&#10;Px01OL922CSl2v1dem5etL68yLMHEAlP6S8Mv/iMDjUzdeFANoqJ9faGk3zvtyDYV6rgbZ2G6yIv&#10;QNaV/L+g/gFQSwMEFAAAAAgAh07iQM72TK1EAgAArwQAAA4AAABkcnMvZTJvRG9jLnhtbK1UzW7b&#10;MAy+D9g7CLqvToy4XYw6RZegw4DuD90egJHlWJgsapISu3v6UbKbGd0OPcwHgzTJj+RH0tc3Q6fZ&#10;STqv0FR8ebHgTBqBtTKHin//dvfmLWc+gKlBo5EVf5Se32xev7rubSlzbFHX0jECMb7sbcXbEGyZ&#10;ZV60sgN/gVYaMjboOgikukNWO+gJvdNZvlhcZj262joU0nv6uhuNfEJ0LwHEplFC7lAcO2nCiOqk&#10;hkAt+VZZzzep2qaRInxuGi8D0xWnTkN6UxKS9/Gdba6hPDiwrRJTCfCSEp711IEylPQMtYMA7OjU&#10;X1CdEg49NuFCYJeNjSRGqIvl4hk3Dy1YmXohqr09k+7/H6z4dPrimKppEzgz0NHAvx6hZrfOYc/y&#10;yE9vfUluD5Ycw/AOh+gbe/X2HsUPzwxuWzAHmWJaCTXVt4yR2Sx0xPERZN9/xJoSwTFgAhoa10VA&#10;ooMROs3m8TwbOQQm6GNRLFfrq4IzQba8KPLFZZFyQPkUbp0P7yV2LAoVdzT8BA+nex9iOVA+uaTy&#10;Uav6TmmdFHfYb7VjJ6BFuUvPhO7nbtqwvuLrIi9GBuY2P4dYpOdfELGEHfh2TFWTFL2g7FSgu9Kq&#10;o/bmwdpEq0y7PPURaY1MjpyGYT9MY9pj/UgEOxz3nK6chBbdL8562vGK+59HcJIz/cHQkNbL1Soe&#10;RVJWxVVOiptb9nMLGEFQFQ+cjeI2jId0tE4dWso0roXBWxpsoxLlsdSxqmkdaI/TJKabi4cy15PX&#10;n//M5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y75hb1gAAAAkBAAAPAAAAAAAAAAEAIAAAACIA&#10;AABkcnMvZG93bnJldi54bWxQSwECFAAUAAAACACHTuJAzvZMrUQCAACvBAAADgAAAAAAAAABACAA&#10;AAAlAQAAZHJzL2Uyb0RvYy54bWxQSwUGAAAAAAYABgBZAQAA2wUAAAAA&#10;">
            <v:path/>
            <v:fill focussize="0,0"/>
            <v:stroke miterlimit="2" dashstyle="dash"/>
            <v:imagedata o:title=""/>
            <o:lock v:ext="edit"/>
            <v:textbox>
              <w:txbxContent>
                <w:p w14:paraId="068E934C">
                  <w:pPr>
                    <w:rPr>
                      <w:rFonts w:ascii="楷体" w:hAnsi="楷体" w:eastAsia="楷体" w:cs="楷体"/>
                      <w:color w:val="000000"/>
                    </w:rPr>
                  </w:pPr>
                  <w:r>
                    <w:rPr>
                      <w:rFonts w:hint="eastAsia" w:ascii="楷体" w:hAnsi="楷体" w:eastAsia="楷体" w:cs="楷体"/>
                      <w:color w:val="000000"/>
                    </w:rPr>
                    <w:t>贴法定代表人身份证复印件</w:t>
                  </w:r>
                </w:p>
              </w:txbxContent>
            </v:textbox>
          </v:shape>
        </w:pict>
      </w:r>
    </w:p>
    <w:p w14:paraId="6F087A54">
      <w:pPr>
        <w:spacing w:line="360" w:lineRule="auto"/>
        <w:rPr>
          <w:rFonts w:ascii="宋体" w:hAnsi="宋体" w:cs="宋体"/>
          <w:color w:val="000000" w:themeColor="text1"/>
          <w:szCs w:val="24"/>
        </w:rPr>
      </w:pPr>
    </w:p>
    <w:p w14:paraId="3526D20C">
      <w:pPr>
        <w:spacing w:line="360" w:lineRule="auto"/>
        <w:rPr>
          <w:rFonts w:ascii="宋体" w:hAnsi="宋体" w:cs="宋体"/>
          <w:color w:val="000000" w:themeColor="text1"/>
          <w:szCs w:val="24"/>
        </w:rPr>
      </w:pPr>
    </w:p>
    <w:p w14:paraId="084B9BCF">
      <w:pPr>
        <w:spacing w:line="360" w:lineRule="auto"/>
        <w:rPr>
          <w:rFonts w:ascii="宋体" w:hAnsi="宋体" w:cs="宋体"/>
          <w:color w:val="000000" w:themeColor="text1"/>
          <w:szCs w:val="24"/>
        </w:rPr>
      </w:pPr>
    </w:p>
    <w:p w14:paraId="4D9C4DEA">
      <w:pPr>
        <w:spacing w:line="360" w:lineRule="auto"/>
        <w:rPr>
          <w:rFonts w:ascii="宋体" w:hAnsi="宋体" w:cs="宋体"/>
          <w:color w:val="000000" w:themeColor="text1"/>
          <w:szCs w:val="24"/>
        </w:rPr>
      </w:pPr>
    </w:p>
    <w:p w14:paraId="37FB74C9">
      <w:pPr>
        <w:jc w:val="center"/>
        <w:rPr>
          <w:rFonts w:ascii="宋体" w:hAnsi="宋体" w:cs="宋体"/>
          <w:b/>
          <w:color w:val="000000" w:themeColor="text1"/>
          <w:szCs w:val="24"/>
        </w:rPr>
      </w:pPr>
      <w:bookmarkStart w:id="47" w:name="_Toc362817148"/>
      <w:bookmarkStart w:id="48" w:name="_Toc362816759"/>
      <w:bookmarkStart w:id="49" w:name="_Toc362854219"/>
      <w:bookmarkStart w:id="50" w:name="_Toc362854559"/>
      <w:bookmarkStart w:id="51" w:name="_Toc500403145"/>
      <w:r>
        <w:rPr>
          <w:rFonts w:hint="eastAsia" w:ascii="宋体" w:hAnsi="宋体" w:cs="宋体"/>
          <w:b/>
          <w:color w:val="000000" w:themeColor="text1"/>
          <w:szCs w:val="24"/>
        </w:rPr>
        <w:t>三、法定代表人授权委托书</w:t>
      </w:r>
      <w:bookmarkEnd w:id="47"/>
      <w:bookmarkEnd w:id="48"/>
      <w:bookmarkEnd w:id="49"/>
      <w:bookmarkEnd w:id="50"/>
      <w:bookmarkEnd w:id="51"/>
    </w:p>
    <w:p w14:paraId="40CA0854">
      <w:pPr>
        <w:spacing w:line="360" w:lineRule="auto"/>
        <w:rPr>
          <w:rFonts w:ascii="宋体" w:hAnsi="宋体" w:cs="宋体"/>
          <w:color w:val="000000" w:themeColor="text1"/>
          <w:szCs w:val="24"/>
        </w:rPr>
      </w:pPr>
    </w:p>
    <w:p w14:paraId="0632AFF9">
      <w:pPr>
        <w:spacing w:line="360" w:lineRule="auto"/>
        <w:rPr>
          <w:rFonts w:ascii="宋体" w:hAnsi="宋体" w:cs="宋体"/>
          <w:color w:val="000000" w:themeColor="text1"/>
          <w:szCs w:val="24"/>
        </w:rPr>
        <w:sectPr>
          <w:pgSz w:w="11906" w:h="16838"/>
          <w:pgMar w:top="1701" w:right="1797" w:bottom="1440" w:left="1797" w:header="964" w:footer="992" w:gutter="0"/>
          <w:cols w:space="720" w:num="1"/>
          <w:titlePg/>
          <w:docGrid w:type="linesAndChars" w:linePitch="381" w:charSpace="0"/>
        </w:sectPr>
      </w:pPr>
    </w:p>
    <w:p w14:paraId="0A711F51">
      <w:pPr>
        <w:jc w:val="center"/>
        <w:rPr>
          <w:rFonts w:ascii="宋体" w:hAnsi="宋体" w:cs="宋体"/>
          <w:b/>
          <w:color w:val="000000" w:themeColor="text1"/>
          <w:szCs w:val="24"/>
        </w:rPr>
      </w:pPr>
      <w:r>
        <w:rPr>
          <w:rFonts w:hint="eastAsia" w:ascii="宋体" w:hAnsi="宋体" w:cs="宋体"/>
          <w:b/>
          <w:color w:val="000000" w:themeColor="text1"/>
          <w:szCs w:val="24"/>
        </w:rPr>
        <w:t>三、授权委托书</w:t>
      </w:r>
    </w:p>
    <w:p w14:paraId="3AD10A77">
      <w:pPr>
        <w:spacing w:line="360" w:lineRule="auto"/>
        <w:rPr>
          <w:rFonts w:ascii="宋体" w:hAnsi="宋体" w:cs="宋体"/>
          <w:color w:val="000000" w:themeColor="text1"/>
          <w:szCs w:val="24"/>
          <w:u w:val="single"/>
        </w:rPr>
      </w:pPr>
      <w:r>
        <w:rPr>
          <w:rFonts w:hint="eastAsia" w:ascii="宋体" w:hAnsi="宋体" w:cs="宋体"/>
          <w:color w:val="000000" w:themeColor="text1"/>
          <w:szCs w:val="24"/>
        </w:rPr>
        <w:t>致：</w:t>
      </w:r>
      <w:r>
        <w:rPr>
          <w:rFonts w:hint="eastAsia" w:ascii="宋体" w:hAnsi="宋体" w:cs="宋体"/>
          <w:color w:val="000000" w:themeColor="text1"/>
          <w:kern w:val="0"/>
          <w:szCs w:val="24"/>
          <w:u w:val="single"/>
          <w:lang w:val="zh-CN"/>
        </w:rPr>
        <w:t>蓬溪县人民医院</w:t>
      </w:r>
    </w:p>
    <w:p w14:paraId="5BEC077C">
      <w:pPr>
        <w:spacing w:line="360" w:lineRule="auto"/>
        <w:ind w:firstLine="480" w:firstLineChars="200"/>
        <w:rPr>
          <w:rFonts w:ascii="宋体" w:hAnsi="宋体" w:cs="宋体"/>
          <w:color w:val="000000" w:themeColor="text1"/>
          <w:szCs w:val="24"/>
        </w:rPr>
      </w:pPr>
      <w:r>
        <w:rPr>
          <w:rFonts w:hint="eastAsia" w:ascii="宋体" w:hAnsi="宋体" w:cs="宋体"/>
          <w:color w:val="000000" w:themeColor="text1"/>
          <w:szCs w:val="24"/>
        </w:rPr>
        <w:t>本人___________(姓名)系______________________(投标人全称)的法定代表人，现委托_______(姓名)为我方代理人。代理人根据授权，以我方名义签署、澄清、说明、补正、递交、撤回、修改</w:t>
      </w:r>
      <w:r>
        <w:rPr>
          <w:rFonts w:hint="eastAsia" w:ascii="宋体" w:hAnsi="宋体" w:cs="宋体"/>
          <w:color w:val="000000" w:themeColor="text1"/>
          <w:kern w:val="0"/>
          <w:szCs w:val="24"/>
          <w:lang w:val="zh-CN"/>
        </w:rPr>
        <w:t>蓬溪县人民医院</w:t>
      </w:r>
      <w:r>
        <w:rPr>
          <w:rFonts w:hint="eastAsia" w:ascii="宋体" w:hAnsi="宋体" w:cs="宋体"/>
          <w:color w:val="000000" w:themeColor="text1"/>
          <w:szCs w:val="24"/>
        </w:rPr>
        <w:t>组织的直购电项目的投标文件、签订合同和处理有关事宜，其法律后果由我方承担。</w:t>
      </w:r>
    </w:p>
    <w:p w14:paraId="592D6903">
      <w:pPr>
        <w:spacing w:line="360" w:lineRule="auto"/>
        <w:ind w:firstLine="360" w:firstLineChars="150"/>
        <w:rPr>
          <w:rFonts w:ascii="宋体" w:hAnsi="宋体" w:cs="宋体"/>
          <w:color w:val="000000" w:themeColor="text1"/>
          <w:szCs w:val="24"/>
          <w:u w:val="single"/>
        </w:rPr>
      </w:pPr>
      <w:r>
        <w:rPr>
          <w:rFonts w:hint="eastAsia" w:ascii="宋体" w:hAnsi="宋体" w:cs="宋体"/>
          <w:color w:val="000000" w:themeColor="text1"/>
          <w:szCs w:val="24"/>
        </w:rPr>
        <w:t>委托期限：2025年  月  日至2025年  月   日</w:t>
      </w:r>
    </w:p>
    <w:p w14:paraId="1E3B94A2">
      <w:pPr>
        <w:spacing w:line="360" w:lineRule="auto"/>
        <w:ind w:firstLine="360" w:firstLineChars="150"/>
        <w:rPr>
          <w:rFonts w:ascii="宋体" w:hAnsi="宋体" w:cs="宋体"/>
          <w:color w:val="000000" w:themeColor="text1"/>
          <w:szCs w:val="24"/>
        </w:rPr>
      </w:pPr>
      <w:r>
        <w:rPr>
          <w:rFonts w:hint="eastAsia" w:ascii="宋体" w:hAnsi="宋体" w:cs="宋体"/>
          <w:color w:val="000000" w:themeColor="text1"/>
          <w:szCs w:val="24"/>
        </w:rPr>
        <w:t>代理人无权转委托权。</w:t>
      </w:r>
    </w:p>
    <w:p w14:paraId="6F6CE734">
      <w:pPr>
        <w:spacing w:line="360" w:lineRule="auto"/>
        <w:ind w:firstLine="360" w:firstLineChars="150"/>
        <w:rPr>
          <w:rFonts w:ascii="宋体" w:hAnsi="宋体" w:cs="宋体"/>
          <w:color w:val="000000" w:themeColor="text1"/>
          <w:szCs w:val="24"/>
        </w:rPr>
      </w:pPr>
      <w:r>
        <w:rPr>
          <w:rFonts w:hint="eastAsia" w:ascii="宋体" w:hAnsi="宋体" w:cs="宋体"/>
          <w:color w:val="000000" w:themeColor="text1"/>
          <w:szCs w:val="24"/>
        </w:rPr>
        <w:t>附：法定代表人身份证复印件、被授权代理人身份证复印件</w:t>
      </w:r>
    </w:p>
    <w:tbl>
      <w:tblPr>
        <w:tblStyle w:val="8"/>
        <w:tblW w:w="8839" w:type="dxa"/>
        <w:tblInd w:w="108"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472"/>
        <w:gridCol w:w="4367"/>
      </w:tblGrid>
      <w:tr w14:paraId="2E6EB69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14" w:hRule="atLeast"/>
        </w:trPr>
        <w:tc>
          <w:tcPr>
            <w:tcW w:w="4472" w:type="dxa"/>
            <w:vAlign w:val="center"/>
          </w:tcPr>
          <w:p w14:paraId="4495B9F0">
            <w:pPr>
              <w:spacing w:line="360" w:lineRule="auto"/>
              <w:rPr>
                <w:rFonts w:ascii="宋体" w:hAnsi="宋体" w:cs="宋体"/>
                <w:color w:val="000000" w:themeColor="text1"/>
                <w:szCs w:val="24"/>
              </w:rPr>
            </w:pPr>
            <w:r>
              <w:rPr>
                <w:rFonts w:hint="eastAsia" w:ascii="宋体" w:hAnsi="宋体" w:cs="宋体"/>
                <w:color w:val="000000" w:themeColor="text1"/>
                <w:szCs w:val="24"/>
              </w:rPr>
              <w:t>法定代表人：(签字)</w:t>
            </w:r>
          </w:p>
        </w:tc>
        <w:tc>
          <w:tcPr>
            <w:tcW w:w="4367" w:type="dxa"/>
            <w:vAlign w:val="center"/>
          </w:tcPr>
          <w:p w14:paraId="541500A5">
            <w:pPr>
              <w:spacing w:line="360" w:lineRule="auto"/>
              <w:rPr>
                <w:rFonts w:ascii="宋体" w:hAnsi="宋体" w:cs="宋体"/>
                <w:color w:val="000000" w:themeColor="text1"/>
                <w:szCs w:val="24"/>
              </w:rPr>
            </w:pPr>
            <w:r>
              <w:rPr>
                <w:rFonts w:hint="eastAsia" w:ascii="宋体" w:hAnsi="宋体" w:cs="宋体"/>
                <w:color w:val="000000" w:themeColor="text1"/>
                <w:szCs w:val="24"/>
              </w:rPr>
              <w:t>被授权代理人：(签字)</w:t>
            </w:r>
          </w:p>
        </w:tc>
      </w:tr>
      <w:tr w14:paraId="43F3A63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198" w:hRule="atLeast"/>
        </w:trPr>
        <w:tc>
          <w:tcPr>
            <w:tcW w:w="4472" w:type="dxa"/>
          </w:tcPr>
          <w:p w14:paraId="49DA9F9B">
            <w:pPr>
              <w:spacing w:line="360" w:lineRule="auto"/>
              <w:rPr>
                <w:rFonts w:ascii="宋体" w:hAnsi="宋体" w:cs="宋体"/>
                <w:color w:val="000000" w:themeColor="text1"/>
                <w:szCs w:val="24"/>
              </w:rPr>
            </w:pPr>
            <w:r>
              <w:rPr>
                <w:rFonts w:hint="eastAsia" w:ascii="宋体" w:hAnsi="宋体" w:cs="宋体"/>
                <w:color w:val="000000" w:themeColor="text1"/>
                <w:szCs w:val="24"/>
              </w:rPr>
              <w:t>身份证印件：</w:t>
            </w:r>
          </w:p>
        </w:tc>
        <w:tc>
          <w:tcPr>
            <w:tcW w:w="4367" w:type="dxa"/>
          </w:tcPr>
          <w:p w14:paraId="234877F8">
            <w:pPr>
              <w:spacing w:line="360" w:lineRule="auto"/>
              <w:rPr>
                <w:rFonts w:ascii="宋体" w:hAnsi="宋体" w:cs="宋体"/>
                <w:color w:val="000000" w:themeColor="text1"/>
                <w:szCs w:val="24"/>
              </w:rPr>
            </w:pPr>
            <w:r>
              <w:rPr>
                <w:rFonts w:hint="eastAsia" w:ascii="宋体" w:hAnsi="宋体" w:cs="宋体"/>
                <w:color w:val="000000" w:themeColor="text1"/>
                <w:szCs w:val="24"/>
              </w:rPr>
              <w:t>身份证印件：</w:t>
            </w:r>
          </w:p>
        </w:tc>
      </w:tr>
    </w:tbl>
    <w:p w14:paraId="37890EF7">
      <w:pPr>
        <w:spacing w:line="360" w:lineRule="auto"/>
        <w:ind w:right="600"/>
        <w:rPr>
          <w:rFonts w:ascii="宋体" w:hAnsi="宋体" w:cs="宋体"/>
          <w:color w:val="000000" w:themeColor="text1"/>
          <w:szCs w:val="24"/>
        </w:rPr>
      </w:pPr>
    </w:p>
    <w:p w14:paraId="774F460D">
      <w:pPr>
        <w:spacing w:line="360" w:lineRule="auto"/>
        <w:ind w:right="600" w:firstLine="4800" w:firstLineChars="2000"/>
        <w:rPr>
          <w:rFonts w:ascii="宋体" w:hAnsi="宋体" w:cs="宋体"/>
          <w:b/>
          <w:color w:val="000000" w:themeColor="text1"/>
          <w:szCs w:val="24"/>
        </w:rPr>
      </w:pPr>
      <w:r>
        <w:rPr>
          <w:rFonts w:hint="eastAsia" w:ascii="宋体" w:hAnsi="宋体" w:cs="宋体"/>
          <w:color w:val="000000" w:themeColor="text1"/>
          <w:szCs w:val="24"/>
        </w:rPr>
        <w:t>____年_____月_____</w:t>
      </w:r>
      <w:bookmarkStart w:id="52" w:name="_Toc362817149"/>
      <w:bookmarkStart w:id="53" w:name="_Toc362854560"/>
      <w:bookmarkStart w:id="54" w:name="_Toc362854220"/>
      <w:bookmarkStart w:id="55" w:name="_Toc362816760"/>
      <w:r>
        <w:rPr>
          <w:rFonts w:hint="eastAsia" w:ascii="宋体" w:hAnsi="宋体" w:cs="宋体"/>
          <w:color w:val="000000" w:themeColor="text1"/>
          <w:szCs w:val="24"/>
        </w:rPr>
        <w:t>日</w:t>
      </w:r>
    </w:p>
    <w:p w14:paraId="0A584B1F">
      <w:pPr>
        <w:jc w:val="center"/>
        <w:rPr>
          <w:rFonts w:ascii="宋体" w:hAnsi="宋体" w:cs="宋体"/>
          <w:b/>
          <w:color w:val="000000" w:themeColor="text1"/>
          <w:szCs w:val="24"/>
        </w:rPr>
        <w:sectPr>
          <w:pgSz w:w="11906" w:h="16838"/>
          <w:pgMar w:top="1701" w:right="1797" w:bottom="1440" w:left="1797" w:header="964" w:footer="992" w:gutter="0"/>
          <w:cols w:space="720" w:num="1"/>
          <w:titlePg/>
          <w:docGrid w:type="linesAndChars" w:linePitch="381" w:charSpace="0"/>
        </w:sectPr>
      </w:pPr>
    </w:p>
    <w:p w14:paraId="21FC3DC6">
      <w:pPr>
        <w:jc w:val="center"/>
        <w:rPr>
          <w:rFonts w:ascii="宋体" w:hAnsi="宋体" w:cs="宋体"/>
          <w:b/>
          <w:color w:val="000000" w:themeColor="text1"/>
          <w:szCs w:val="24"/>
        </w:rPr>
      </w:pPr>
      <w:r>
        <w:rPr>
          <w:rFonts w:hint="eastAsia" w:ascii="宋体" w:hAnsi="宋体" w:cs="宋体"/>
          <w:b/>
          <w:color w:val="000000" w:themeColor="text1"/>
          <w:szCs w:val="24"/>
        </w:rPr>
        <w:t>四、声明</w:t>
      </w:r>
      <w:bookmarkEnd w:id="52"/>
      <w:bookmarkEnd w:id="53"/>
      <w:bookmarkEnd w:id="54"/>
      <w:bookmarkEnd w:id="55"/>
    </w:p>
    <w:p w14:paraId="2D474C88">
      <w:pPr>
        <w:spacing w:line="360" w:lineRule="auto"/>
        <w:rPr>
          <w:rFonts w:ascii="宋体" w:hAnsi="宋体" w:cs="宋体"/>
          <w:color w:val="000000" w:themeColor="text1"/>
          <w:szCs w:val="24"/>
        </w:rPr>
      </w:pPr>
    </w:p>
    <w:p w14:paraId="024603BA">
      <w:pPr>
        <w:spacing w:line="360" w:lineRule="auto"/>
        <w:rPr>
          <w:rFonts w:ascii="宋体" w:hAnsi="宋体" w:cs="宋体"/>
          <w:color w:val="000000" w:themeColor="text1"/>
          <w:szCs w:val="24"/>
        </w:rPr>
      </w:pPr>
      <w:r>
        <w:rPr>
          <w:rFonts w:hint="eastAsia" w:ascii="宋体" w:hAnsi="宋体" w:cs="宋体"/>
          <w:color w:val="000000" w:themeColor="text1"/>
          <w:szCs w:val="24"/>
        </w:rPr>
        <w:t>致：</w:t>
      </w:r>
      <w:r>
        <w:rPr>
          <w:rFonts w:hint="eastAsia" w:ascii="宋体" w:hAnsi="宋体" w:cs="宋体"/>
          <w:color w:val="000000" w:themeColor="text1"/>
          <w:kern w:val="0"/>
          <w:szCs w:val="24"/>
          <w:u w:val="single"/>
          <w:lang w:val="zh-CN"/>
        </w:rPr>
        <w:t>蓬溪县人民医院</w:t>
      </w:r>
    </w:p>
    <w:p w14:paraId="11662365">
      <w:pPr>
        <w:spacing w:line="360" w:lineRule="auto"/>
        <w:ind w:firstLine="480" w:firstLineChars="200"/>
        <w:rPr>
          <w:rFonts w:ascii="宋体" w:hAnsi="宋体" w:cs="宋体"/>
          <w:color w:val="000000" w:themeColor="text1"/>
          <w:szCs w:val="24"/>
        </w:rPr>
      </w:pPr>
      <w:r>
        <w:rPr>
          <w:rFonts w:hint="eastAsia" w:ascii="宋体" w:hAnsi="宋体" w:cs="宋体"/>
          <w:color w:val="000000" w:themeColor="text1"/>
          <w:szCs w:val="24"/>
        </w:rPr>
        <w:t>本机构</w:t>
      </w:r>
      <w:r>
        <w:rPr>
          <w:rFonts w:hint="eastAsia" w:ascii="宋体" w:hAnsi="宋体" w:cs="宋体"/>
          <w:color w:val="000000" w:themeColor="text1"/>
          <w:szCs w:val="24"/>
          <w:u w:val="single"/>
        </w:rPr>
        <w:t>（投标人全称）</w:t>
      </w:r>
      <w:r>
        <w:rPr>
          <w:rFonts w:hint="eastAsia" w:ascii="宋体" w:hAnsi="宋体" w:cs="宋体"/>
          <w:color w:val="000000" w:themeColor="text1"/>
          <w:szCs w:val="24"/>
        </w:rPr>
        <w:t>现参加</w:t>
      </w:r>
      <w:r>
        <w:rPr>
          <w:rFonts w:hint="eastAsia" w:ascii="宋体" w:hAnsi="宋体" w:cs="宋体"/>
          <w:color w:val="000000" w:themeColor="text1"/>
          <w:kern w:val="0"/>
          <w:szCs w:val="24"/>
          <w:lang w:val="zh-CN"/>
        </w:rPr>
        <w:t>蓬溪县人民医院直</w:t>
      </w:r>
      <w:r>
        <w:rPr>
          <w:rFonts w:hint="eastAsia" w:ascii="宋体" w:hAnsi="宋体" w:cs="宋体"/>
          <w:color w:val="000000" w:themeColor="text1"/>
          <w:szCs w:val="24"/>
        </w:rPr>
        <w:t>购电招标活动，本机构特此声明：不管过去、现在、还是将来，我方如果中标，本机构及其附属机构将为</w:t>
      </w:r>
      <w:r>
        <w:rPr>
          <w:rFonts w:hint="eastAsia" w:ascii="宋体" w:hAnsi="宋体" w:cs="宋体"/>
          <w:color w:val="000000" w:themeColor="text1"/>
          <w:kern w:val="0"/>
          <w:szCs w:val="24"/>
          <w:lang w:val="zh-CN"/>
        </w:rPr>
        <w:t>蓬溪县人民医院</w:t>
      </w:r>
      <w:r>
        <w:rPr>
          <w:rFonts w:hint="eastAsia" w:ascii="宋体" w:hAnsi="宋体" w:cs="宋体"/>
          <w:color w:val="000000" w:themeColor="text1"/>
          <w:szCs w:val="24"/>
        </w:rPr>
        <w:t>提供合乎国家相关法规、标准、规范规定及经双方协议订立合同的服务。</w:t>
      </w:r>
    </w:p>
    <w:p w14:paraId="6DF5E35A">
      <w:pPr>
        <w:spacing w:line="360" w:lineRule="auto"/>
        <w:ind w:firstLine="480" w:firstLineChars="200"/>
        <w:rPr>
          <w:rFonts w:ascii="宋体" w:hAnsi="宋体" w:cs="宋体"/>
          <w:color w:val="000000" w:themeColor="text1"/>
          <w:szCs w:val="24"/>
        </w:rPr>
      </w:pPr>
      <w:r>
        <w:rPr>
          <w:rFonts w:hint="eastAsia" w:ascii="宋体" w:hAnsi="宋体" w:cs="宋体"/>
          <w:color w:val="000000" w:themeColor="text1"/>
          <w:szCs w:val="24"/>
        </w:rPr>
        <w:t>如违反以上声明，本公司愿承担一切法律责任(包括不收取任何费用、赔偿损失等)。</w:t>
      </w:r>
    </w:p>
    <w:p w14:paraId="46410E3C">
      <w:pPr>
        <w:spacing w:line="360" w:lineRule="auto"/>
        <w:rPr>
          <w:rFonts w:ascii="宋体" w:hAnsi="宋体" w:cs="宋体"/>
          <w:color w:val="000000" w:themeColor="text1"/>
          <w:szCs w:val="24"/>
        </w:rPr>
      </w:pPr>
    </w:p>
    <w:p w14:paraId="17FD7E4D">
      <w:pPr>
        <w:spacing w:line="360" w:lineRule="auto"/>
        <w:ind w:firstLine="240" w:firstLineChars="100"/>
        <w:rPr>
          <w:rFonts w:ascii="宋体" w:hAnsi="宋体" w:cs="宋体"/>
          <w:color w:val="000000" w:themeColor="text1"/>
          <w:szCs w:val="24"/>
        </w:rPr>
      </w:pPr>
      <w:r>
        <w:rPr>
          <w:rFonts w:hint="eastAsia" w:ascii="宋体" w:hAnsi="宋体" w:cs="宋体"/>
          <w:color w:val="000000" w:themeColor="text1"/>
          <w:szCs w:val="24"/>
        </w:rPr>
        <w:t>投标人：__________________________(盖单位公章)</w:t>
      </w:r>
    </w:p>
    <w:p w14:paraId="39183008">
      <w:pPr>
        <w:spacing w:line="360" w:lineRule="auto"/>
        <w:rPr>
          <w:rFonts w:ascii="宋体" w:hAnsi="宋体" w:cs="宋体"/>
          <w:color w:val="000000" w:themeColor="text1"/>
          <w:szCs w:val="24"/>
        </w:rPr>
      </w:pPr>
    </w:p>
    <w:p w14:paraId="31BF9FF2">
      <w:pPr>
        <w:spacing w:line="360" w:lineRule="auto"/>
        <w:ind w:firstLine="240" w:firstLineChars="100"/>
        <w:rPr>
          <w:rFonts w:ascii="宋体" w:hAnsi="宋体" w:cs="宋体"/>
          <w:color w:val="000000" w:themeColor="text1"/>
          <w:szCs w:val="24"/>
        </w:rPr>
      </w:pPr>
      <w:r>
        <w:rPr>
          <w:rFonts w:hint="eastAsia" w:ascii="宋体" w:hAnsi="宋体" w:cs="宋体"/>
          <w:color w:val="000000" w:themeColor="text1"/>
          <w:szCs w:val="24"/>
        </w:rPr>
        <w:t>法定代表人或其委托代理人：__________________（签字）</w:t>
      </w:r>
    </w:p>
    <w:p w14:paraId="46138F28">
      <w:pPr>
        <w:spacing w:line="360" w:lineRule="auto"/>
        <w:rPr>
          <w:rFonts w:ascii="宋体" w:hAnsi="宋体" w:cs="宋体"/>
          <w:color w:val="000000" w:themeColor="text1"/>
          <w:szCs w:val="24"/>
        </w:rPr>
      </w:pPr>
    </w:p>
    <w:p w14:paraId="4A156511">
      <w:pPr>
        <w:spacing w:line="360" w:lineRule="auto"/>
        <w:ind w:right="600" w:firstLine="3360" w:firstLineChars="1400"/>
        <w:jc w:val="right"/>
        <w:rPr>
          <w:rFonts w:ascii="宋体" w:hAnsi="宋体" w:cs="宋体"/>
          <w:color w:val="000000" w:themeColor="text1"/>
          <w:szCs w:val="24"/>
        </w:rPr>
      </w:pPr>
      <w:r>
        <w:rPr>
          <w:rFonts w:hint="eastAsia" w:ascii="宋体" w:hAnsi="宋体" w:cs="宋体"/>
          <w:color w:val="000000" w:themeColor="text1"/>
          <w:szCs w:val="24"/>
        </w:rPr>
        <w:t>_____年_____月_____日</w:t>
      </w:r>
    </w:p>
    <w:p w14:paraId="6CE92554">
      <w:pPr>
        <w:spacing w:line="360" w:lineRule="auto"/>
        <w:jc w:val="right"/>
        <w:rPr>
          <w:rFonts w:ascii="宋体" w:hAnsi="宋体" w:cs="宋体"/>
          <w:color w:val="000000" w:themeColor="text1"/>
          <w:szCs w:val="24"/>
        </w:rPr>
      </w:pPr>
    </w:p>
    <w:p w14:paraId="538D916F">
      <w:pPr>
        <w:spacing w:line="360" w:lineRule="auto"/>
        <w:rPr>
          <w:rFonts w:ascii="宋体" w:hAnsi="宋体" w:cs="宋体"/>
          <w:color w:val="000000" w:themeColor="text1"/>
          <w:szCs w:val="24"/>
        </w:rPr>
      </w:pPr>
    </w:p>
    <w:p w14:paraId="287E1279">
      <w:pPr>
        <w:spacing w:line="360" w:lineRule="auto"/>
        <w:rPr>
          <w:rFonts w:ascii="宋体" w:hAnsi="宋体" w:cs="宋体"/>
          <w:color w:val="000000" w:themeColor="text1"/>
          <w:szCs w:val="24"/>
        </w:rPr>
      </w:pPr>
    </w:p>
    <w:p w14:paraId="1467160A">
      <w:pPr>
        <w:spacing w:line="360" w:lineRule="auto"/>
        <w:rPr>
          <w:rFonts w:ascii="宋体" w:hAnsi="宋体" w:cs="宋体"/>
          <w:color w:val="000000" w:themeColor="text1"/>
          <w:szCs w:val="24"/>
        </w:rPr>
      </w:pPr>
    </w:p>
    <w:p w14:paraId="158537E6">
      <w:pPr>
        <w:spacing w:line="360" w:lineRule="auto"/>
        <w:rPr>
          <w:rFonts w:ascii="宋体" w:hAnsi="宋体" w:cs="宋体"/>
          <w:color w:val="000000" w:themeColor="text1"/>
          <w:szCs w:val="24"/>
        </w:rPr>
      </w:pPr>
    </w:p>
    <w:p w14:paraId="6314E907">
      <w:pPr>
        <w:spacing w:line="360" w:lineRule="auto"/>
        <w:rPr>
          <w:rFonts w:ascii="宋体" w:hAnsi="宋体" w:cs="宋体"/>
          <w:color w:val="000000" w:themeColor="text1"/>
          <w:szCs w:val="24"/>
        </w:rPr>
      </w:pPr>
    </w:p>
    <w:p w14:paraId="3EC04E36">
      <w:pPr>
        <w:spacing w:line="360" w:lineRule="auto"/>
        <w:rPr>
          <w:rFonts w:ascii="宋体" w:hAnsi="宋体" w:cs="宋体"/>
          <w:color w:val="000000" w:themeColor="text1"/>
          <w:szCs w:val="24"/>
        </w:rPr>
      </w:pPr>
    </w:p>
    <w:p w14:paraId="6D0B9AE1">
      <w:pPr>
        <w:spacing w:line="360" w:lineRule="auto"/>
        <w:rPr>
          <w:rFonts w:ascii="宋体" w:hAnsi="宋体" w:cs="宋体"/>
          <w:color w:val="000000" w:themeColor="text1"/>
          <w:szCs w:val="24"/>
        </w:rPr>
      </w:pPr>
    </w:p>
    <w:p w14:paraId="5A30FF43">
      <w:pPr>
        <w:spacing w:line="360" w:lineRule="auto"/>
        <w:rPr>
          <w:rFonts w:ascii="宋体" w:hAnsi="宋体" w:cs="宋体"/>
          <w:color w:val="000000" w:themeColor="text1"/>
          <w:szCs w:val="24"/>
        </w:rPr>
      </w:pPr>
    </w:p>
    <w:p w14:paraId="1DB147B9">
      <w:pPr>
        <w:spacing w:line="276" w:lineRule="auto"/>
        <w:jc w:val="center"/>
        <w:rPr>
          <w:rFonts w:ascii="宋体" w:hAnsi="宋体" w:cs="宋体"/>
          <w:b/>
          <w:bCs/>
          <w:color w:val="000000" w:themeColor="text1"/>
          <w:szCs w:val="24"/>
        </w:rPr>
      </w:pPr>
      <w:bookmarkStart w:id="56" w:name="_Toc362854561"/>
      <w:bookmarkStart w:id="57" w:name="_Toc362817150"/>
      <w:bookmarkStart w:id="58" w:name="_Toc362854221"/>
      <w:bookmarkStart w:id="59" w:name="_Toc362816761"/>
      <w:r>
        <w:rPr>
          <w:rFonts w:hint="eastAsia" w:ascii="宋体" w:hAnsi="宋体" w:cs="宋体"/>
          <w:b/>
          <w:bCs/>
          <w:color w:val="000000" w:themeColor="text1"/>
          <w:szCs w:val="24"/>
        </w:rPr>
        <w:t>五、廉洁承诺书</w:t>
      </w:r>
    </w:p>
    <w:p w14:paraId="05E7CE87">
      <w:pPr>
        <w:spacing w:line="276" w:lineRule="auto"/>
        <w:jc w:val="left"/>
        <w:rPr>
          <w:rFonts w:ascii="宋体" w:hAnsi="宋体" w:cs="宋体"/>
          <w:color w:val="000000" w:themeColor="text1"/>
          <w:szCs w:val="24"/>
        </w:rPr>
      </w:pPr>
      <w:r>
        <w:rPr>
          <w:rFonts w:hint="eastAsia" w:ascii="宋体" w:hAnsi="宋体" w:cs="宋体"/>
          <w:color w:val="000000" w:themeColor="text1"/>
          <w:kern w:val="0"/>
          <w:szCs w:val="24"/>
          <w:u w:val="single"/>
          <w:lang w:val="zh-CN"/>
        </w:rPr>
        <w:t>蓬溪县人民医院</w:t>
      </w:r>
      <w:r>
        <w:rPr>
          <w:rFonts w:hint="eastAsia" w:ascii="宋体" w:hAnsi="宋体" w:cs="宋体"/>
          <w:color w:val="000000" w:themeColor="text1"/>
          <w:szCs w:val="24"/>
        </w:rPr>
        <w:t>：</w:t>
      </w:r>
    </w:p>
    <w:p w14:paraId="19EC3FA5">
      <w:pPr>
        <w:spacing w:line="276" w:lineRule="auto"/>
        <w:ind w:firstLine="480" w:firstLineChars="200"/>
        <w:jc w:val="left"/>
        <w:rPr>
          <w:rFonts w:ascii="宋体" w:hAnsi="宋体" w:cs="宋体"/>
          <w:color w:val="000000" w:themeColor="text1"/>
          <w:szCs w:val="24"/>
        </w:rPr>
      </w:pPr>
      <w:r>
        <w:rPr>
          <w:rFonts w:hint="eastAsia" w:ascii="宋体" w:hAnsi="宋体" w:cs="宋体"/>
          <w:color w:val="000000" w:themeColor="text1"/>
          <w:szCs w:val="24"/>
        </w:rPr>
        <w:t>对于贵公司</w:t>
      </w:r>
      <w:r>
        <w:rPr>
          <w:rFonts w:hint="eastAsia" w:ascii="宋体" w:hAnsi="宋体" w:cs="宋体"/>
          <w:color w:val="000000" w:themeColor="text1"/>
          <w:szCs w:val="24"/>
          <w:lang w:val="zh-CN"/>
        </w:rPr>
        <w:t>项目</w:t>
      </w:r>
      <w:r>
        <w:rPr>
          <w:rFonts w:hint="eastAsia" w:ascii="宋体" w:hAnsi="宋体" w:cs="宋体"/>
          <w:color w:val="000000" w:themeColor="text1"/>
          <w:szCs w:val="24"/>
        </w:rPr>
        <w:t>的投标中，根据国家相关法律法规和廉政建设责任制规定，作出以下承诺：</w:t>
      </w:r>
    </w:p>
    <w:p w14:paraId="1F8FC726">
      <w:pPr>
        <w:spacing w:line="276" w:lineRule="auto"/>
        <w:ind w:left="2"/>
        <w:jc w:val="left"/>
        <w:rPr>
          <w:rFonts w:ascii="宋体" w:hAnsi="宋体" w:cs="宋体"/>
          <w:color w:val="000000" w:themeColor="text1"/>
          <w:szCs w:val="24"/>
        </w:rPr>
      </w:pPr>
      <w:r>
        <w:rPr>
          <w:rFonts w:hint="eastAsia" w:ascii="宋体" w:hAnsi="宋体" w:cs="宋体"/>
          <w:color w:val="000000" w:themeColor="text1"/>
          <w:szCs w:val="24"/>
        </w:rPr>
        <w:t>一、不以任何理由向贵公司工作人员赠送礼金、有价证券、物品和回扣、好处费、感谢费等。</w:t>
      </w:r>
    </w:p>
    <w:p w14:paraId="44D228C1">
      <w:pPr>
        <w:spacing w:line="276" w:lineRule="auto"/>
        <w:jc w:val="left"/>
        <w:rPr>
          <w:rFonts w:ascii="宋体" w:hAnsi="宋体" w:cs="宋体"/>
          <w:color w:val="000000" w:themeColor="text1"/>
          <w:szCs w:val="24"/>
        </w:rPr>
      </w:pPr>
      <w:r>
        <w:rPr>
          <w:rFonts w:hint="eastAsia" w:ascii="宋体" w:hAnsi="宋体" w:cs="宋体"/>
          <w:color w:val="000000" w:themeColor="text1"/>
          <w:szCs w:val="24"/>
        </w:rPr>
        <w:t>二、不以任何理由为贵公司工作人员报销任何费用。</w:t>
      </w:r>
    </w:p>
    <w:p w14:paraId="05EA62F1">
      <w:pPr>
        <w:spacing w:line="276" w:lineRule="auto"/>
        <w:jc w:val="left"/>
        <w:rPr>
          <w:rFonts w:ascii="宋体" w:hAnsi="宋体" w:cs="宋体"/>
          <w:color w:val="000000" w:themeColor="text1"/>
          <w:szCs w:val="24"/>
        </w:rPr>
      </w:pPr>
      <w:r>
        <w:rPr>
          <w:rFonts w:hint="eastAsia" w:ascii="宋体" w:hAnsi="宋体" w:cs="宋体"/>
          <w:color w:val="000000" w:themeColor="text1"/>
          <w:szCs w:val="24"/>
        </w:rPr>
        <w:t>三、不以任何理由为贵公司工作人员提供包括但不限于宴请、健身、娱乐、旅游等活动。</w:t>
      </w:r>
    </w:p>
    <w:p w14:paraId="2607E9CF">
      <w:pPr>
        <w:spacing w:line="276" w:lineRule="auto"/>
        <w:ind w:left="1"/>
        <w:rPr>
          <w:rFonts w:ascii="宋体" w:hAnsi="宋体" w:cs="宋体"/>
          <w:color w:val="000000" w:themeColor="text1"/>
          <w:szCs w:val="24"/>
        </w:rPr>
      </w:pPr>
      <w:r>
        <w:rPr>
          <w:rFonts w:hint="eastAsia" w:ascii="宋体" w:hAnsi="宋体" w:cs="宋体"/>
          <w:color w:val="000000" w:themeColor="text1"/>
          <w:szCs w:val="24"/>
        </w:rPr>
        <w:t>四、不为贵公司工作人员及其利益关联人提供包括但不限于商业上的交易机会和便利；不为贵公司工作人员的亲戚朋友提供包括但不限于就业、晋升等机会。</w:t>
      </w:r>
    </w:p>
    <w:p w14:paraId="222D230E">
      <w:pPr>
        <w:spacing w:line="276" w:lineRule="auto"/>
        <w:jc w:val="left"/>
        <w:rPr>
          <w:rFonts w:ascii="宋体" w:hAnsi="宋体" w:cs="宋体"/>
          <w:color w:val="000000" w:themeColor="text1"/>
          <w:szCs w:val="24"/>
        </w:rPr>
      </w:pPr>
      <w:r>
        <w:rPr>
          <w:rFonts w:hint="eastAsia" w:ascii="宋体" w:hAnsi="宋体" w:cs="宋体"/>
          <w:color w:val="000000" w:themeColor="text1"/>
          <w:szCs w:val="24"/>
        </w:rPr>
        <w:t>五、投标过程中如发生以上行为，我公司接受投标资格自动丧失。</w:t>
      </w:r>
    </w:p>
    <w:p w14:paraId="443B212E">
      <w:pPr>
        <w:spacing w:line="276" w:lineRule="auto"/>
        <w:ind w:left="720" w:hanging="720" w:hangingChars="300"/>
        <w:jc w:val="left"/>
        <w:rPr>
          <w:rFonts w:ascii="宋体" w:hAnsi="宋体" w:cs="宋体"/>
          <w:color w:val="000000" w:themeColor="text1"/>
          <w:szCs w:val="24"/>
        </w:rPr>
      </w:pPr>
      <w:r>
        <w:rPr>
          <w:rFonts w:hint="eastAsia" w:ascii="宋体" w:hAnsi="宋体" w:cs="宋体"/>
          <w:color w:val="000000" w:themeColor="text1"/>
          <w:szCs w:val="24"/>
        </w:rPr>
        <w:t>六、若中标后被发现存在以上行为，我公司接受中标无效的后果。</w:t>
      </w:r>
    </w:p>
    <w:p w14:paraId="2065D036">
      <w:pPr>
        <w:spacing w:line="276" w:lineRule="auto"/>
        <w:ind w:leftChars="-1" w:hanging="2"/>
        <w:jc w:val="left"/>
        <w:rPr>
          <w:rFonts w:ascii="宋体" w:hAnsi="宋体" w:cs="宋体"/>
          <w:color w:val="000000" w:themeColor="text1"/>
          <w:szCs w:val="24"/>
        </w:rPr>
      </w:pPr>
      <w:r>
        <w:rPr>
          <w:rFonts w:hint="eastAsia" w:ascii="宋体" w:hAnsi="宋体" w:cs="宋体"/>
          <w:color w:val="000000" w:themeColor="text1"/>
          <w:szCs w:val="24"/>
        </w:rPr>
        <w:t>七、自觉接受贵公司审计部对投标及合同执行过程的监督。我公司同意由贵公司审计部对违反廉洁承诺的行为进行调查，并认可贵公司的调查结论。贵公司有权依据调查结论追究我公司的法律责任。</w:t>
      </w:r>
    </w:p>
    <w:p w14:paraId="1F611449">
      <w:pPr>
        <w:spacing w:line="276" w:lineRule="auto"/>
        <w:jc w:val="left"/>
        <w:rPr>
          <w:rFonts w:ascii="宋体" w:hAnsi="宋体" w:cs="宋体"/>
          <w:color w:val="000000" w:themeColor="text1"/>
          <w:szCs w:val="24"/>
        </w:rPr>
      </w:pPr>
      <w:r>
        <w:rPr>
          <w:rFonts w:hint="eastAsia" w:ascii="宋体" w:hAnsi="宋体" w:cs="宋体"/>
          <w:color w:val="000000" w:themeColor="text1"/>
          <w:szCs w:val="24"/>
        </w:rPr>
        <w:t>八、如中标，本廉洁承诺书的内容进入主合同条款。</w:t>
      </w:r>
    </w:p>
    <w:p w14:paraId="5A1AAB83">
      <w:pPr>
        <w:spacing w:line="276" w:lineRule="auto"/>
        <w:jc w:val="center"/>
        <w:rPr>
          <w:rFonts w:ascii="宋体" w:hAnsi="宋体" w:cs="宋体"/>
          <w:color w:val="000000" w:themeColor="text1"/>
          <w:szCs w:val="24"/>
        </w:rPr>
      </w:pPr>
    </w:p>
    <w:p w14:paraId="0CE75E4D">
      <w:pPr>
        <w:spacing w:line="276" w:lineRule="auto"/>
        <w:jc w:val="center"/>
        <w:rPr>
          <w:rFonts w:ascii="宋体" w:hAnsi="宋体" w:cs="宋体"/>
          <w:color w:val="000000" w:themeColor="text1"/>
          <w:szCs w:val="24"/>
        </w:rPr>
      </w:pPr>
    </w:p>
    <w:p w14:paraId="73A2E930">
      <w:pPr>
        <w:spacing w:line="276" w:lineRule="auto"/>
        <w:jc w:val="center"/>
        <w:rPr>
          <w:rFonts w:ascii="宋体" w:hAnsi="宋体" w:cs="宋体"/>
          <w:color w:val="000000" w:themeColor="text1"/>
          <w:szCs w:val="24"/>
        </w:rPr>
      </w:pPr>
      <w:r>
        <w:rPr>
          <w:rFonts w:hint="eastAsia" w:ascii="宋体" w:hAnsi="宋体" w:cs="宋体"/>
          <w:color w:val="000000" w:themeColor="text1"/>
          <w:szCs w:val="24"/>
        </w:rPr>
        <w:t>承诺人：(盖单位公章)</w:t>
      </w:r>
    </w:p>
    <w:p w14:paraId="64701397">
      <w:pPr>
        <w:spacing w:line="276" w:lineRule="auto"/>
        <w:ind w:firstLine="1440" w:firstLineChars="600"/>
        <w:rPr>
          <w:rFonts w:ascii="宋体" w:hAnsi="宋体" w:cs="宋体"/>
          <w:color w:val="000000" w:themeColor="text1"/>
          <w:szCs w:val="24"/>
        </w:rPr>
      </w:pPr>
    </w:p>
    <w:p w14:paraId="1AEEEA6A">
      <w:pPr>
        <w:spacing w:line="276" w:lineRule="auto"/>
        <w:ind w:firstLine="3840" w:firstLineChars="1600"/>
        <w:rPr>
          <w:rFonts w:ascii="宋体" w:hAnsi="宋体" w:cs="宋体"/>
          <w:color w:val="000000" w:themeColor="text1"/>
          <w:szCs w:val="24"/>
        </w:rPr>
        <w:sectPr>
          <w:pgSz w:w="11906" w:h="16838"/>
          <w:pgMar w:top="1701" w:right="1797" w:bottom="1440" w:left="1797" w:header="964" w:footer="992" w:gutter="0"/>
          <w:cols w:space="720" w:num="1"/>
          <w:titlePg/>
          <w:docGrid w:type="linesAndChars" w:linePitch="381" w:charSpace="0"/>
        </w:sectPr>
      </w:pPr>
      <w:r>
        <w:rPr>
          <w:rFonts w:hint="eastAsia" w:ascii="宋体" w:hAnsi="宋体" w:cs="宋体"/>
          <w:color w:val="000000" w:themeColor="text1"/>
          <w:szCs w:val="24"/>
        </w:rPr>
        <w:t>2025年月  日</w:t>
      </w:r>
    </w:p>
    <w:bookmarkEnd w:id="56"/>
    <w:bookmarkEnd w:id="57"/>
    <w:bookmarkEnd w:id="58"/>
    <w:bookmarkEnd w:id="59"/>
    <w:p w14:paraId="2D9E1A79">
      <w:pPr>
        <w:ind w:firstLine="2880" w:firstLineChars="1200"/>
        <w:rPr>
          <w:rFonts w:ascii="宋体" w:hAnsi="宋体" w:cs="宋体"/>
          <w:b/>
          <w:color w:val="000000" w:themeColor="text1"/>
          <w:szCs w:val="24"/>
        </w:rPr>
      </w:pPr>
      <w:r>
        <w:rPr>
          <w:rFonts w:hint="eastAsia" w:ascii="宋体" w:hAnsi="宋体" w:cs="宋体"/>
          <w:b/>
          <w:color w:val="000000" w:themeColor="text1"/>
          <w:szCs w:val="24"/>
        </w:rPr>
        <w:t>六、报价</w:t>
      </w:r>
    </w:p>
    <w:p w14:paraId="743F38BD">
      <w:pPr>
        <w:pStyle w:val="2"/>
        <w:rPr>
          <w:rFonts w:ascii="宋体" w:hAnsi="宋体" w:cs="宋体"/>
          <w:b w:val="0"/>
          <w:color w:val="000000" w:themeColor="text1"/>
          <w:kern w:val="2"/>
          <w:sz w:val="32"/>
          <w:szCs w:val="32"/>
        </w:rPr>
      </w:pPr>
      <w:r>
        <w:rPr>
          <w:rFonts w:hint="eastAsia" w:ascii="宋体" w:hAnsi="宋体" w:cs="宋体"/>
          <w:b w:val="0"/>
          <w:color w:val="000000" w:themeColor="text1"/>
          <w:kern w:val="2"/>
          <w:sz w:val="32"/>
          <w:szCs w:val="32"/>
          <w:lang w:val="zh-CN"/>
        </w:rPr>
        <w:t>蓬溪县人民医院</w:t>
      </w:r>
    </w:p>
    <w:p w14:paraId="41E7AF66">
      <w:pPr>
        <w:jc w:val="center"/>
        <w:rPr>
          <w:rFonts w:hint="eastAsia" w:ascii="宋体" w:hAnsi="宋体" w:cs="宋体"/>
          <w:bCs/>
          <w:color w:val="000000" w:themeColor="text1"/>
          <w:sz w:val="32"/>
          <w:szCs w:val="32"/>
        </w:rPr>
      </w:pPr>
      <w:r>
        <w:rPr>
          <w:rFonts w:hint="eastAsia" w:ascii="宋体" w:hAnsi="宋体" w:cs="宋体"/>
          <w:bCs/>
          <w:color w:val="000000" w:themeColor="text1"/>
          <w:sz w:val="32"/>
          <w:szCs w:val="32"/>
        </w:rPr>
        <w:t>2025年直购电项目报价</w:t>
      </w:r>
      <w:r>
        <w:rPr>
          <w:rFonts w:hint="eastAsia" w:ascii="宋体" w:hAnsi="宋体" w:cs="宋体"/>
          <w:bCs/>
          <w:color w:val="000000" w:themeColor="text1"/>
          <w:sz w:val="32"/>
          <w:szCs w:val="32"/>
          <w:lang w:eastAsia="zh-CN"/>
        </w:rPr>
        <w:t>表</w:t>
      </w:r>
      <w:bookmarkStart w:id="60" w:name="_GoBack"/>
      <w:bookmarkEnd w:id="60"/>
    </w:p>
    <w:p w14:paraId="64F26CAA">
      <w:pPr>
        <w:jc w:val="center"/>
        <w:rPr>
          <w:rFonts w:ascii="宋体" w:hAnsi="宋体" w:cs="宋体"/>
          <w:bCs/>
          <w:color w:val="000000" w:themeColor="text1"/>
          <w:szCs w:val="24"/>
        </w:rPr>
      </w:pPr>
    </w:p>
    <w:p w14:paraId="6B6C5916">
      <w:pPr>
        <w:rPr>
          <w:rFonts w:ascii="宋体" w:hAnsi="宋体" w:cs="宋体"/>
          <w:bCs/>
          <w:color w:val="000000" w:themeColor="text1"/>
          <w:szCs w:val="24"/>
        </w:rPr>
      </w:pPr>
      <w:r>
        <w:rPr>
          <w:rFonts w:hint="eastAsia" w:ascii="宋体" w:hAnsi="宋体" w:cs="宋体"/>
          <w:bCs/>
          <w:color w:val="000000" w:themeColor="text1"/>
          <w:szCs w:val="24"/>
        </w:rPr>
        <w:t>致：</w:t>
      </w:r>
      <w:r>
        <w:rPr>
          <w:rFonts w:hint="eastAsia" w:ascii="宋体" w:hAnsi="宋体" w:cs="宋体"/>
          <w:bCs/>
          <w:color w:val="000000" w:themeColor="text1"/>
          <w:szCs w:val="24"/>
          <w:lang w:val="zh-CN"/>
        </w:rPr>
        <w:t>蓬溪县人民医院</w:t>
      </w:r>
    </w:p>
    <w:p w14:paraId="412CF094">
      <w:pPr>
        <w:rPr>
          <w:rFonts w:ascii="宋体" w:hAnsi="宋体" w:cs="宋体"/>
          <w:bCs/>
          <w:color w:val="000000" w:themeColor="text1"/>
          <w:szCs w:val="24"/>
        </w:rPr>
      </w:pPr>
      <w:r>
        <w:rPr>
          <w:rFonts w:hint="eastAsia" w:ascii="宋体" w:hAnsi="宋体" w:cs="宋体"/>
          <w:bCs/>
          <w:color w:val="000000" w:themeColor="text1"/>
          <w:szCs w:val="24"/>
        </w:rPr>
        <w:t>经我公司认真研究，现报价如下：</w:t>
      </w:r>
    </w:p>
    <w:tbl>
      <w:tblPr>
        <w:tblStyle w:val="9"/>
        <w:tblpPr w:leftFromText="180" w:rightFromText="180" w:vertAnchor="text" w:tblpX="264" w:tblpY="28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0"/>
        <w:gridCol w:w="5764"/>
      </w:tblGrid>
      <w:tr w14:paraId="2FB25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3180" w:type="dxa"/>
          </w:tcPr>
          <w:p w14:paraId="01E6A0DE">
            <w:pPr>
              <w:jc w:val="center"/>
              <w:rPr>
                <w:rFonts w:ascii="宋体" w:hAnsi="宋体" w:cs="宋体"/>
                <w:bCs/>
                <w:color w:val="000000" w:themeColor="text1"/>
                <w:szCs w:val="24"/>
              </w:rPr>
            </w:pPr>
            <w:r>
              <w:rPr>
                <w:rFonts w:hint="eastAsia" w:ascii="宋体" w:hAnsi="宋体" w:cs="宋体"/>
                <w:bCs/>
                <w:color w:val="000000" w:themeColor="text1"/>
                <w:szCs w:val="24"/>
              </w:rPr>
              <w:t>交易品种</w:t>
            </w:r>
          </w:p>
        </w:tc>
        <w:tc>
          <w:tcPr>
            <w:tcW w:w="5764" w:type="dxa"/>
          </w:tcPr>
          <w:p w14:paraId="5B8D94C0">
            <w:pPr>
              <w:jc w:val="center"/>
              <w:rPr>
                <w:rFonts w:ascii="宋体" w:hAnsi="宋体" w:cs="宋体"/>
                <w:bCs/>
                <w:color w:val="000000" w:themeColor="text1"/>
                <w:szCs w:val="24"/>
              </w:rPr>
            </w:pPr>
            <w:r>
              <w:rPr>
                <w:rFonts w:hint="eastAsia" w:ascii="宋体" w:hAnsi="宋体" w:cs="宋体"/>
                <w:bCs/>
                <w:color w:val="000000" w:themeColor="text1"/>
                <w:szCs w:val="24"/>
              </w:rPr>
              <w:t>报价(元/千瓦时)</w:t>
            </w:r>
          </w:p>
        </w:tc>
      </w:tr>
      <w:tr w14:paraId="17A9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3180" w:type="dxa"/>
            <w:vAlign w:val="center"/>
          </w:tcPr>
          <w:p w14:paraId="3A18BA62">
            <w:pPr>
              <w:jc w:val="center"/>
              <w:rPr>
                <w:rFonts w:hint="default" w:ascii="宋体" w:hAnsi="宋体" w:eastAsia="宋体" w:cs="宋体"/>
                <w:bCs/>
                <w:color w:val="000000" w:themeColor="text1"/>
                <w:szCs w:val="24"/>
                <w:lang w:val="en-US" w:eastAsia="zh-CN"/>
              </w:rPr>
            </w:pPr>
            <w:r>
              <w:rPr>
                <w:rFonts w:hint="eastAsia" w:ascii="宋体" w:hAnsi="宋体" w:cs="宋体"/>
                <w:bCs/>
                <w:color w:val="000000" w:themeColor="text1"/>
                <w:szCs w:val="24"/>
                <w:lang w:val="en-US" w:eastAsia="zh-CN"/>
              </w:rPr>
              <w:t>丰水期报价</w:t>
            </w:r>
          </w:p>
        </w:tc>
        <w:tc>
          <w:tcPr>
            <w:tcW w:w="5764" w:type="dxa"/>
          </w:tcPr>
          <w:p w14:paraId="71D691A6">
            <w:pPr>
              <w:jc w:val="left"/>
              <w:rPr>
                <w:rFonts w:ascii="宋体" w:hAnsi="宋体" w:cs="宋体"/>
                <w:bCs/>
                <w:color w:val="000000" w:themeColor="text1"/>
                <w:szCs w:val="24"/>
              </w:rPr>
            </w:pPr>
          </w:p>
        </w:tc>
      </w:tr>
      <w:tr w14:paraId="7F5C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3180" w:type="dxa"/>
            <w:vAlign w:val="center"/>
          </w:tcPr>
          <w:p w14:paraId="5D37B71D">
            <w:pPr>
              <w:jc w:val="center"/>
              <w:rPr>
                <w:rFonts w:hint="default" w:ascii="宋体" w:hAnsi="宋体" w:eastAsia="宋体" w:cs="宋体"/>
                <w:bCs/>
                <w:color w:val="000000" w:themeColor="text1"/>
                <w:szCs w:val="24"/>
                <w:lang w:val="en-US" w:eastAsia="zh-CN"/>
              </w:rPr>
            </w:pPr>
            <w:r>
              <w:rPr>
                <w:rFonts w:hint="eastAsia" w:ascii="宋体" w:hAnsi="宋体" w:cs="宋体"/>
                <w:bCs/>
                <w:color w:val="000000" w:themeColor="text1"/>
                <w:szCs w:val="24"/>
                <w:lang w:val="en-US" w:eastAsia="zh-CN"/>
              </w:rPr>
              <w:t>平水期报价</w:t>
            </w:r>
          </w:p>
        </w:tc>
        <w:tc>
          <w:tcPr>
            <w:tcW w:w="5764" w:type="dxa"/>
          </w:tcPr>
          <w:p w14:paraId="0640B94A">
            <w:pPr>
              <w:jc w:val="left"/>
              <w:rPr>
                <w:rFonts w:ascii="宋体" w:hAnsi="宋体" w:cs="宋体"/>
                <w:bCs/>
                <w:color w:val="000000" w:themeColor="text1"/>
                <w:szCs w:val="24"/>
              </w:rPr>
            </w:pPr>
          </w:p>
        </w:tc>
      </w:tr>
      <w:tr w14:paraId="3B1F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3180" w:type="dxa"/>
            <w:vAlign w:val="center"/>
          </w:tcPr>
          <w:p w14:paraId="6457A9C3">
            <w:pPr>
              <w:jc w:val="center"/>
              <w:rPr>
                <w:rFonts w:hint="default" w:ascii="宋体" w:hAnsi="宋体" w:eastAsia="宋体" w:cs="宋体"/>
                <w:bCs/>
                <w:color w:val="000000" w:themeColor="text1"/>
                <w:szCs w:val="24"/>
                <w:lang w:val="en-US" w:eastAsia="zh-CN"/>
              </w:rPr>
            </w:pPr>
            <w:r>
              <w:rPr>
                <w:rFonts w:hint="eastAsia" w:ascii="宋体" w:hAnsi="宋体" w:cs="宋体"/>
                <w:bCs/>
                <w:color w:val="000000" w:themeColor="text1"/>
                <w:szCs w:val="24"/>
                <w:lang w:val="en-US" w:eastAsia="zh-CN"/>
              </w:rPr>
              <w:t>枯水期报价</w:t>
            </w:r>
          </w:p>
        </w:tc>
        <w:tc>
          <w:tcPr>
            <w:tcW w:w="5764" w:type="dxa"/>
          </w:tcPr>
          <w:p w14:paraId="55A42E65">
            <w:pPr>
              <w:jc w:val="left"/>
              <w:rPr>
                <w:rFonts w:ascii="宋体" w:hAnsi="宋体" w:cs="宋体"/>
                <w:bCs/>
                <w:color w:val="000000" w:themeColor="text1"/>
                <w:szCs w:val="24"/>
              </w:rPr>
            </w:pPr>
          </w:p>
        </w:tc>
      </w:tr>
    </w:tbl>
    <w:p w14:paraId="48CD2B7D">
      <w:pPr>
        <w:rPr>
          <w:rFonts w:ascii="宋体" w:hAnsi="宋体" w:cs="宋体"/>
          <w:b/>
          <w:color w:val="000000" w:themeColor="text1"/>
          <w:szCs w:val="24"/>
        </w:rPr>
      </w:pPr>
    </w:p>
    <w:p w14:paraId="7FE837B7">
      <w:pPr>
        <w:spacing w:line="360" w:lineRule="auto"/>
        <w:ind w:firstLine="480"/>
        <w:rPr>
          <w:rFonts w:ascii="宋体" w:hAnsi="宋体" w:cs="宋体"/>
          <w:color w:val="000000" w:themeColor="text1"/>
          <w:szCs w:val="24"/>
        </w:rPr>
      </w:pPr>
    </w:p>
    <w:p w14:paraId="36AD6F9C">
      <w:pPr>
        <w:spacing w:line="360" w:lineRule="auto"/>
        <w:ind w:firstLine="480"/>
        <w:rPr>
          <w:rFonts w:ascii="宋体" w:hAnsi="宋体" w:cs="宋体"/>
          <w:color w:val="000000" w:themeColor="text1"/>
          <w:szCs w:val="24"/>
        </w:rPr>
      </w:pPr>
    </w:p>
    <w:p w14:paraId="079B35B4">
      <w:pPr>
        <w:spacing w:line="360" w:lineRule="auto"/>
        <w:ind w:firstLine="480"/>
        <w:rPr>
          <w:rFonts w:ascii="宋体" w:hAnsi="宋体" w:cs="宋体"/>
          <w:color w:val="000000" w:themeColor="text1"/>
          <w:szCs w:val="24"/>
        </w:rPr>
      </w:pPr>
      <w:r>
        <w:rPr>
          <w:rFonts w:hint="eastAsia" w:ascii="宋体" w:hAnsi="宋体" w:cs="宋体"/>
          <w:color w:val="000000" w:themeColor="text1"/>
          <w:szCs w:val="24"/>
        </w:rPr>
        <w:t>报价单位：</w:t>
      </w:r>
    </w:p>
    <w:p w14:paraId="79A8CFB9">
      <w:pPr>
        <w:spacing w:line="360" w:lineRule="auto"/>
        <w:ind w:firstLine="480"/>
        <w:rPr>
          <w:rFonts w:ascii="宋体" w:hAnsi="宋体" w:cs="宋体"/>
          <w:color w:val="000000" w:themeColor="text1"/>
          <w:szCs w:val="24"/>
        </w:rPr>
      </w:pPr>
      <w:r>
        <w:rPr>
          <w:rFonts w:hint="eastAsia" w:ascii="宋体" w:hAnsi="宋体" w:cs="宋体"/>
          <w:color w:val="000000" w:themeColor="text1"/>
          <w:szCs w:val="24"/>
        </w:rPr>
        <w:t>日期：</w:t>
      </w:r>
    </w:p>
    <w:p w14:paraId="0DA617BE">
      <w:pPr>
        <w:spacing w:line="360" w:lineRule="auto"/>
        <w:rPr>
          <w:rFonts w:ascii="宋体" w:hAnsi="宋体" w:cs="宋体"/>
          <w:color w:val="000000" w:themeColor="text1"/>
          <w:szCs w:val="24"/>
        </w:rPr>
      </w:pPr>
    </w:p>
    <w:p w14:paraId="16026887">
      <w:pPr>
        <w:spacing w:line="360" w:lineRule="auto"/>
        <w:rPr>
          <w:rFonts w:ascii="宋体" w:hAnsi="宋体" w:cs="宋体"/>
          <w:color w:val="000000" w:themeColor="text1"/>
          <w:szCs w:val="24"/>
        </w:rPr>
      </w:pPr>
    </w:p>
    <w:p w14:paraId="5470BE3C">
      <w:pPr>
        <w:spacing w:line="360" w:lineRule="auto"/>
        <w:rPr>
          <w:rFonts w:ascii="宋体" w:hAnsi="宋体" w:cs="宋体"/>
          <w:color w:val="000000" w:themeColor="text1"/>
          <w:szCs w:val="24"/>
        </w:rPr>
      </w:pPr>
    </w:p>
    <w:p w14:paraId="78F771ED">
      <w:pPr>
        <w:spacing w:line="360" w:lineRule="auto"/>
        <w:rPr>
          <w:rFonts w:ascii="宋体" w:hAnsi="宋体" w:cs="宋体"/>
          <w:color w:val="000000" w:themeColor="text1"/>
          <w:szCs w:val="24"/>
        </w:rPr>
      </w:pPr>
    </w:p>
    <w:p w14:paraId="10EF3A10">
      <w:pPr>
        <w:spacing w:line="360" w:lineRule="auto"/>
        <w:jc w:val="center"/>
        <w:rPr>
          <w:rFonts w:ascii="宋体" w:hAnsi="宋体" w:cs="宋体"/>
          <w:b/>
          <w:bCs/>
          <w:color w:val="000000" w:themeColor="text1"/>
          <w:szCs w:val="24"/>
        </w:rPr>
        <w:sectPr>
          <w:footerReference r:id="rId7" w:type="default"/>
          <w:pgSz w:w="11906" w:h="16838"/>
          <w:pgMar w:top="1701" w:right="1133" w:bottom="1134" w:left="1276" w:header="851" w:footer="851" w:gutter="0"/>
          <w:pgNumType w:start="1"/>
          <w:cols w:space="720" w:num="1"/>
          <w:docGrid w:type="linesAndChars" w:linePitch="326" w:charSpace="0"/>
        </w:sectPr>
      </w:pPr>
    </w:p>
    <w:p w14:paraId="7A0FF5EC">
      <w:pPr>
        <w:spacing w:line="360" w:lineRule="auto"/>
        <w:jc w:val="center"/>
        <w:rPr>
          <w:rFonts w:ascii="宋体" w:hAnsi="宋体" w:cs="宋体"/>
          <w:b/>
          <w:bCs/>
          <w:color w:val="000000" w:themeColor="text1"/>
          <w:szCs w:val="24"/>
        </w:rPr>
      </w:pPr>
      <w:r>
        <w:rPr>
          <w:rFonts w:hint="eastAsia" w:ascii="宋体" w:hAnsi="宋体" w:cs="宋体"/>
          <w:b/>
          <w:bCs/>
          <w:color w:val="000000" w:themeColor="text1"/>
          <w:szCs w:val="24"/>
        </w:rPr>
        <w:t>七、资质等材料提供</w:t>
      </w:r>
    </w:p>
    <w:p w14:paraId="096E21EF">
      <w:pPr>
        <w:spacing w:line="360" w:lineRule="auto"/>
        <w:rPr>
          <w:rFonts w:ascii="宋体" w:hAnsi="宋体" w:cs="宋体"/>
          <w:color w:val="000000" w:themeColor="text1"/>
          <w:szCs w:val="24"/>
        </w:rPr>
      </w:pPr>
      <w:r>
        <w:rPr>
          <w:rFonts w:hint="eastAsia" w:ascii="宋体" w:hAnsi="宋体" w:cs="宋体"/>
          <w:color w:val="000000" w:themeColor="text1"/>
          <w:szCs w:val="24"/>
        </w:rPr>
        <w:t>按照招标文件要求提供的相关资料和承诺函等，包括不限于以下资质资料</w:t>
      </w:r>
    </w:p>
    <w:p w14:paraId="35AB56F7">
      <w:pPr>
        <w:pStyle w:val="14"/>
        <w:numPr>
          <w:ilvl w:val="0"/>
          <w:numId w:val="4"/>
        </w:numPr>
        <w:spacing w:line="360" w:lineRule="auto"/>
        <w:ind w:left="5" w:right="4" w:firstLine="482"/>
        <w:rPr>
          <w:rFonts w:cs="宋体"/>
          <w:color w:val="000000" w:themeColor="text1"/>
        </w:rPr>
      </w:pPr>
      <w:r>
        <w:rPr>
          <w:rFonts w:hint="eastAsia" w:cs="宋体"/>
          <w:color w:val="000000" w:themeColor="text1"/>
        </w:rPr>
        <w:t>公司营业执照</w:t>
      </w:r>
    </w:p>
    <w:p w14:paraId="67396552">
      <w:pPr>
        <w:pStyle w:val="14"/>
        <w:numPr>
          <w:ilvl w:val="0"/>
          <w:numId w:val="4"/>
        </w:numPr>
        <w:spacing w:line="360" w:lineRule="auto"/>
        <w:ind w:left="5" w:right="4" w:firstLine="482"/>
        <w:rPr>
          <w:rFonts w:cs="宋体"/>
          <w:color w:val="000000" w:themeColor="text1"/>
        </w:rPr>
      </w:pPr>
      <w:r>
        <w:rPr>
          <w:rFonts w:hint="eastAsia" w:cs="宋体"/>
          <w:color w:val="000000" w:themeColor="text1"/>
        </w:rPr>
        <w:t>开户许可证</w:t>
      </w:r>
    </w:p>
    <w:p w14:paraId="35817287">
      <w:pPr>
        <w:pStyle w:val="14"/>
        <w:numPr>
          <w:ilvl w:val="0"/>
          <w:numId w:val="4"/>
        </w:numPr>
        <w:spacing w:line="360" w:lineRule="auto"/>
        <w:ind w:left="5" w:right="4" w:firstLine="482"/>
        <w:rPr>
          <w:rFonts w:cs="宋体"/>
          <w:color w:val="000000" w:themeColor="text1"/>
        </w:rPr>
      </w:pPr>
      <w:r>
        <w:rPr>
          <w:rFonts w:hint="eastAsia" w:cs="宋体"/>
          <w:color w:val="000000" w:themeColor="text1"/>
        </w:rPr>
        <w:t>交易中心登记资产总额</w:t>
      </w:r>
    </w:p>
    <w:p w14:paraId="39C213DE">
      <w:pPr>
        <w:pStyle w:val="14"/>
        <w:numPr>
          <w:ilvl w:val="0"/>
          <w:numId w:val="4"/>
        </w:numPr>
        <w:spacing w:line="360" w:lineRule="auto"/>
        <w:ind w:left="5" w:right="4" w:firstLine="482"/>
        <w:rPr>
          <w:rFonts w:cs="宋体"/>
          <w:color w:val="000000" w:themeColor="text1"/>
        </w:rPr>
      </w:pPr>
      <w:r>
        <w:rPr>
          <w:rFonts w:hint="eastAsia" w:cs="宋体"/>
          <w:color w:val="000000" w:themeColor="text1"/>
        </w:rPr>
        <w:t>售电准入文件证明</w:t>
      </w:r>
    </w:p>
    <w:p w14:paraId="6B9753E3">
      <w:pPr>
        <w:pStyle w:val="14"/>
        <w:spacing w:line="360" w:lineRule="auto"/>
        <w:ind w:right="4" w:firstLine="482"/>
        <w:rPr>
          <w:rFonts w:cs="宋体"/>
          <w:color w:val="000000" w:themeColor="text1"/>
        </w:rPr>
      </w:pPr>
    </w:p>
    <w:p w14:paraId="54014827">
      <w:pPr>
        <w:pStyle w:val="14"/>
        <w:spacing w:line="360" w:lineRule="auto"/>
        <w:ind w:right="4" w:firstLine="482"/>
        <w:rPr>
          <w:rFonts w:cs="宋体"/>
          <w:color w:val="000000" w:themeColor="text1"/>
        </w:rPr>
      </w:pPr>
    </w:p>
    <w:p w14:paraId="47D2055F">
      <w:pPr>
        <w:rPr>
          <w:rFonts w:ascii="宋体" w:hAnsi="宋体" w:cs="宋体"/>
          <w:color w:val="000000" w:themeColor="text1"/>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FF4B">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00B92">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14:paraId="235DA91D">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FDCDC">
    <w:pPr>
      <w:pStyle w:val="5"/>
      <w:jc w:val="center"/>
    </w:pPr>
    <w:r>
      <w:fldChar w:fldCharType="begin"/>
    </w:r>
    <w:r>
      <w:instrText xml:space="preserve">PAGE   \* MERGEFORMAT</w:instrText>
    </w:r>
    <w:r>
      <w:fldChar w:fldCharType="separate"/>
    </w:r>
    <w:r>
      <w:rPr>
        <w:lang w:val="zh-CN"/>
      </w:rPr>
      <w:t>7</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5629548"/>
      <w:showingPlcHdr/>
    </w:sdtPr>
    <w:sdtContent>
      <w:p w14:paraId="24290FD4">
        <w:pPr>
          <w:pStyle w:val="5"/>
          <w:jc w:val="center"/>
        </w:pPr>
      </w:p>
    </w:sdtContent>
  </w:sdt>
  <w:p w14:paraId="3B23B3C0">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AC298">
    <w:pPr>
      <w:pStyle w:val="6"/>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8A0EB"/>
    <w:multiLevelType w:val="singleLevel"/>
    <w:tmpl w:val="D048A0EB"/>
    <w:lvl w:ilvl="0" w:tentative="0">
      <w:start w:val="1"/>
      <w:numFmt w:val="decimal"/>
      <w:lvlText w:val="%1."/>
      <w:lvlJc w:val="left"/>
      <w:pPr>
        <w:ind w:left="425" w:hanging="425"/>
      </w:pPr>
      <w:rPr>
        <w:rFonts w:hint="default"/>
      </w:rPr>
    </w:lvl>
  </w:abstractNum>
  <w:abstractNum w:abstractNumId="1">
    <w:nsid w:val="21737270"/>
    <w:multiLevelType w:val="multilevel"/>
    <w:tmpl w:val="21737270"/>
    <w:lvl w:ilvl="0" w:tentative="0">
      <w:start w:val="1"/>
      <w:numFmt w:val="chineseCountingThousand"/>
      <w:lvlText w:val="%1、"/>
      <w:lvlJc w:val="left"/>
      <w:pPr>
        <w:tabs>
          <w:tab w:val="left" w:pos="0"/>
        </w:tabs>
        <w:ind w:left="0" w:firstLine="45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5F50B36"/>
    <w:multiLevelType w:val="singleLevel"/>
    <w:tmpl w:val="25F50B36"/>
    <w:lvl w:ilvl="0" w:tentative="0">
      <w:start w:val="3"/>
      <w:numFmt w:val="chineseCounting"/>
      <w:suff w:val="nothing"/>
      <w:lvlText w:val="第%1章、"/>
      <w:lvlJc w:val="left"/>
      <w:rPr>
        <w:rFonts w:hint="eastAsia"/>
      </w:rPr>
    </w:lvl>
  </w:abstractNum>
  <w:abstractNum w:abstractNumId="3">
    <w:nsid w:val="32B2199C"/>
    <w:multiLevelType w:val="singleLevel"/>
    <w:tmpl w:val="32B2199C"/>
    <w:lvl w:ilvl="0" w:tentative="0">
      <w:start w:val="2"/>
      <w:numFmt w:val="chineseCounting"/>
      <w:suff w:val="nothing"/>
      <w:lvlText w:val="第%1章、"/>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wYzQ5ZTJmY2UwYWRjMjZhYzY4OGJkYjQyMWU1OGQifQ=="/>
  </w:docVars>
  <w:rsids>
    <w:rsidRoot w:val="00B43B7B"/>
    <w:rsid w:val="00013FD6"/>
    <w:rsid w:val="0001581E"/>
    <w:rsid w:val="00022398"/>
    <w:rsid w:val="000318C3"/>
    <w:rsid w:val="00033B38"/>
    <w:rsid w:val="000425A5"/>
    <w:rsid w:val="000555FA"/>
    <w:rsid w:val="00075C40"/>
    <w:rsid w:val="000821D3"/>
    <w:rsid w:val="000A2330"/>
    <w:rsid w:val="000A6557"/>
    <w:rsid w:val="000A6F56"/>
    <w:rsid w:val="000B1486"/>
    <w:rsid w:val="000C0B2A"/>
    <w:rsid w:val="000C0BE7"/>
    <w:rsid w:val="000C14F1"/>
    <w:rsid w:val="000D5816"/>
    <w:rsid w:val="000D6CF7"/>
    <w:rsid w:val="000E3B56"/>
    <w:rsid w:val="000E7860"/>
    <w:rsid w:val="000F49F3"/>
    <w:rsid w:val="001011A1"/>
    <w:rsid w:val="0010145C"/>
    <w:rsid w:val="00106428"/>
    <w:rsid w:val="00107D18"/>
    <w:rsid w:val="00111EF6"/>
    <w:rsid w:val="00133A88"/>
    <w:rsid w:val="00143404"/>
    <w:rsid w:val="001469C8"/>
    <w:rsid w:val="00151104"/>
    <w:rsid w:val="00152961"/>
    <w:rsid w:val="0015556C"/>
    <w:rsid w:val="00157526"/>
    <w:rsid w:val="001740A6"/>
    <w:rsid w:val="00176238"/>
    <w:rsid w:val="00182210"/>
    <w:rsid w:val="00187BD7"/>
    <w:rsid w:val="00192EB8"/>
    <w:rsid w:val="001A455D"/>
    <w:rsid w:val="001A6D4C"/>
    <w:rsid w:val="001B2A7F"/>
    <w:rsid w:val="001B5F3B"/>
    <w:rsid w:val="001B63E6"/>
    <w:rsid w:val="001B687D"/>
    <w:rsid w:val="001C1DB9"/>
    <w:rsid w:val="001C690B"/>
    <w:rsid w:val="001D21C0"/>
    <w:rsid w:val="001D389A"/>
    <w:rsid w:val="001E14E4"/>
    <w:rsid w:val="001E6D48"/>
    <w:rsid w:val="001F437C"/>
    <w:rsid w:val="001F5395"/>
    <w:rsid w:val="001F64E8"/>
    <w:rsid w:val="0020013C"/>
    <w:rsid w:val="00203778"/>
    <w:rsid w:val="002114B6"/>
    <w:rsid w:val="00214876"/>
    <w:rsid w:val="002222F6"/>
    <w:rsid w:val="00224C96"/>
    <w:rsid w:val="002345C2"/>
    <w:rsid w:val="00244371"/>
    <w:rsid w:val="00250094"/>
    <w:rsid w:val="00251596"/>
    <w:rsid w:val="00252286"/>
    <w:rsid w:val="00260C44"/>
    <w:rsid w:val="00263924"/>
    <w:rsid w:val="00266FFC"/>
    <w:rsid w:val="00271399"/>
    <w:rsid w:val="00276742"/>
    <w:rsid w:val="00283908"/>
    <w:rsid w:val="002841DA"/>
    <w:rsid w:val="002846CE"/>
    <w:rsid w:val="00285B69"/>
    <w:rsid w:val="00290E90"/>
    <w:rsid w:val="0029784E"/>
    <w:rsid w:val="00297EE7"/>
    <w:rsid w:val="002A33C1"/>
    <w:rsid w:val="002B372F"/>
    <w:rsid w:val="002B49FE"/>
    <w:rsid w:val="002B5F43"/>
    <w:rsid w:val="002B755E"/>
    <w:rsid w:val="002C00E3"/>
    <w:rsid w:val="002C239F"/>
    <w:rsid w:val="002C7E20"/>
    <w:rsid w:val="002D054E"/>
    <w:rsid w:val="002D3E35"/>
    <w:rsid w:val="002E260E"/>
    <w:rsid w:val="002E2955"/>
    <w:rsid w:val="002E2AEF"/>
    <w:rsid w:val="002E3D61"/>
    <w:rsid w:val="002E496C"/>
    <w:rsid w:val="002E503B"/>
    <w:rsid w:val="002E69F5"/>
    <w:rsid w:val="002E7491"/>
    <w:rsid w:val="002F363A"/>
    <w:rsid w:val="002F59B0"/>
    <w:rsid w:val="002F79CC"/>
    <w:rsid w:val="0030266D"/>
    <w:rsid w:val="0030598A"/>
    <w:rsid w:val="00312AAE"/>
    <w:rsid w:val="00323925"/>
    <w:rsid w:val="00331BB1"/>
    <w:rsid w:val="00335DF2"/>
    <w:rsid w:val="0033688B"/>
    <w:rsid w:val="00345B42"/>
    <w:rsid w:val="003563A8"/>
    <w:rsid w:val="0036378F"/>
    <w:rsid w:val="003740F4"/>
    <w:rsid w:val="0038080C"/>
    <w:rsid w:val="00392B62"/>
    <w:rsid w:val="003B08CC"/>
    <w:rsid w:val="003B2F83"/>
    <w:rsid w:val="003B762B"/>
    <w:rsid w:val="003C619C"/>
    <w:rsid w:val="003D46E3"/>
    <w:rsid w:val="003D5C4E"/>
    <w:rsid w:val="003E3342"/>
    <w:rsid w:val="003E5DA2"/>
    <w:rsid w:val="003E5FA2"/>
    <w:rsid w:val="003E75F2"/>
    <w:rsid w:val="003E7E1C"/>
    <w:rsid w:val="003F0FAB"/>
    <w:rsid w:val="004009D5"/>
    <w:rsid w:val="00400E4C"/>
    <w:rsid w:val="00405C77"/>
    <w:rsid w:val="0041005D"/>
    <w:rsid w:val="00410FC5"/>
    <w:rsid w:val="00411E56"/>
    <w:rsid w:val="0041246B"/>
    <w:rsid w:val="00415BA3"/>
    <w:rsid w:val="00422C9E"/>
    <w:rsid w:val="0042453F"/>
    <w:rsid w:val="00426799"/>
    <w:rsid w:val="004316C3"/>
    <w:rsid w:val="00436E40"/>
    <w:rsid w:val="00441795"/>
    <w:rsid w:val="0044402F"/>
    <w:rsid w:val="004506FB"/>
    <w:rsid w:val="00454B47"/>
    <w:rsid w:val="004564B6"/>
    <w:rsid w:val="0046739E"/>
    <w:rsid w:val="00486865"/>
    <w:rsid w:val="0049089F"/>
    <w:rsid w:val="004A0ADA"/>
    <w:rsid w:val="004A2A8A"/>
    <w:rsid w:val="004A591F"/>
    <w:rsid w:val="004A5FAD"/>
    <w:rsid w:val="004B00D9"/>
    <w:rsid w:val="004B238A"/>
    <w:rsid w:val="004C33CC"/>
    <w:rsid w:val="004C3D28"/>
    <w:rsid w:val="004D45C8"/>
    <w:rsid w:val="004D62F8"/>
    <w:rsid w:val="00504D46"/>
    <w:rsid w:val="00510075"/>
    <w:rsid w:val="00510545"/>
    <w:rsid w:val="005123DD"/>
    <w:rsid w:val="00513230"/>
    <w:rsid w:val="00536DA1"/>
    <w:rsid w:val="00541D73"/>
    <w:rsid w:val="0055013B"/>
    <w:rsid w:val="00562A73"/>
    <w:rsid w:val="00564F50"/>
    <w:rsid w:val="005657F6"/>
    <w:rsid w:val="005676E6"/>
    <w:rsid w:val="00574272"/>
    <w:rsid w:val="005835F5"/>
    <w:rsid w:val="0059045C"/>
    <w:rsid w:val="005A05EA"/>
    <w:rsid w:val="005A1913"/>
    <w:rsid w:val="005A4159"/>
    <w:rsid w:val="005B0D86"/>
    <w:rsid w:val="005B3032"/>
    <w:rsid w:val="005B54F9"/>
    <w:rsid w:val="005B7E29"/>
    <w:rsid w:val="005D29F7"/>
    <w:rsid w:val="005D45CD"/>
    <w:rsid w:val="005D79F2"/>
    <w:rsid w:val="005F1872"/>
    <w:rsid w:val="0061258A"/>
    <w:rsid w:val="006221DB"/>
    <w:rsid w:val="00636768"/>
    <w:rsid w:val="0064288D"/>
    <w:rsid w:val="00647DD0"/>
    <w:rsid w:val="006551A1"/>
    <w:rsid w:val="00661733"/>
    <w:rsid w:val="00662AFE"/>
    <w:rsid w:val="00677E13"/>
    <w:rsid w:val="00685EB0"/>
    <w:rsid w:val="00687916"/>
    <w:rsid w:val="00687EFA"/>
    <w:rsid w:val="006919A4"/>
    <w:rsid w:val="00693E70"/>
    <w:rsid w:val="006A4233"/>
    <w:rsid w:val="006A486B"/>
    <w:rsid w:val="006B276D"/>
    <w:rsid w:val="006B5E47"/>
    <w:rsid w:val="006C1553"/>
    <w:rsid w:val="006D0106"/>
    <w:rsid w:val="006D39E5"/>
    <w:rsid w:val="006E3170"/>
    <w:rsid w:val="006F652C"/>
    <w:rsid w:val="0071283B"/>
    <w:rsid w:val="007129B1"/>
    <w:rsid w:val="00714059"/>
    <w:rsid w:val="007246F9"/>
    <w:rsid w:val="0073197E"/>
    <w:rsid w:val="00741809"/>
    <w:rsid w:val="00753B76"/>
    <w:rsid w:val="00753E80"/>
    <w:rsid w:val="00757662"/>
    <w:rsid w:val="00771349"/>
    <w:rsid w:val="00781515"/>
    <w:rsid w:val="00782672"/>
    <w:rsid w:val="007A563F"/>
    <w:rsid w:val="007A69B4"/>
    <w:rsid w:val="007B3C93"/>
    <w:rsid w:val="007D0440"/>
    <w:rsid w:val="007E21A9"/>
    <w:rsid w:val="007F2FCE"/>
    <w:rsid w:val="007F494C"/>
    <w:rsid w:val="00800760"/>
    <w:rsid w:val="0080267D"/>
    <w:rsid w:val="00805938"/>
    <w:rsid w:val="00810964"/>
    <w:rsid w:val="0081129A"/>
    <w:rsid w:val="00812126"/>
    <w:rsid w:val="00812C09"/>
    <w:rsid w:val="00814727"/>
    <w:rsid w:val="0082376F"/>
    <w:rsid w:val="008277AD"/>
    <w:rsid w:val="00844056"/>
    <w:rsid w:val="008527D8"/>
    <w:rsid w:val="008622C9"/>
    <w:rsid w:val="008712EC"/>
    <w:rsid w:val="008809ED"/>
    <w:rsid w:val="00887318"/>
    <w:rsid w:val="0089475D"/>
    <w:rsid w:val="008A0A89"/>
    <w:rsid w:val="008A454B"/>
    <w:rsid w:val="008C2D31"/>
    <w:rsid w:val="008C3C3C"/>
    <w:rsid w:val="008C480B"/>
    <w:rsid w:val="008C77FC"/>
    <w:rsid w:val="008E5235"/>
    <w:rsid w:val="00900AA6"/>
    <w:rsid w:val="009112A9"/>
    <w:rsid w:val="009124FE"/>
    <w:rsid w:val="0091595F"/>
    <w:rsid w:val="0092061A"/>
    <w:rsid w:val="00923A8A"/>
    <w:rsid w:val="00931B43"/>
    <w:rsid w:val="00936F6B"/>
    <w:rsid w:val="00942B4A"/>
    <w:rsid w:val="00947410"/>
    <w:rsid w:val="00950D4F"/>
    <w:rsid w:val="0096546A"/>
    <w:rsid w:val="00967108"/>
    <w:rsid w:val="00972EDB"/>
    <w:rsid w:val="00976942"/>
    <w:rsid w:val="00976F47"/>
    <w:rsid w:val="00984248"/>
    <w:rsid w:val="0098698C"/>
    <w:rsid w:val="00994168"/>
    <w:rsid w:val="00996497"/>
    <w:rsid w:val="00996F75"/>
    <w:rsid w:val="009A0965"/>
    <w:rsid w:val="009A0D5E"/>
    <w:rsid w:val="009A0EDD"/>
    <w:rsid w:val="009A67E3"/>
    <w:rsid w:val="009C2614"/>
    <w:rsid w:val="009C2B74"/>
    <w:rsid w:val="009C690F"/>
    <w:rsid w:val="009D634A"/>
    <w:rsid w:val="009F08E0"/>
    <w:rsid w:val="00A16923"/>
    <w:rsid w:val="00A23508"/>
    <w:rsid w:val="00A312EE"/>
    <w:rsid w:val="00A34F77"/>
    <w:rsid w:val="00A445BC"/>
    <w:rsid w:val="00A456EB"/>
    <w:rsid w:val="00A55BE4"/>
    <w:rsid w:val="00A8207C"/>
    <w:rsid w:val="00A9084A"/>
    <w:rsid w:val="00AA28AE"/>
    <w:rsid w:val="00AA6B42"/>
    <w:rsid w:val="00AC4608"/>
    <w:rsid w:val="00AC6514"/>
    <w:rsid w:val="00AC6A51"/>
    <w:rsid w:val="00AD4514"/>
    <w:rsid w:val="00AD49AA"/>
    <w:rsid w:val="00AD78E6"/>
    <w:rsid w:val="00AE17D1"/>
    <w:rsid w:val="00AE1CA7"/>
    <w:rsid w:val="00AE2C62"/>
    <w:rsid w:val="00AE3E6E"/>
    <w:rsid w:val="00AE4085"/>
    <w:rsid w:val="00AE62B1"/>
    <w:rsid w:val="00AF07AF"/>
    <w:rsid w:val="00AF1C1B"/>
    <w:rsid w:val="00AF4D1E"/>
    <w:rsid w:val="00AF5C2C"/>
    <w:rsid w:val="00AF5C78"/>
    <w:rsid w:val="00AF7613"/>
    <w:rsid w:val="00B013D3"/>
    <w:rsid w:val="00B023F7"/>
    <w:rsid w:val="00B12308"/>
    <w:rsid w:val="00B14FBD"/>
    <w:rsid w:val="00B31C47"/>
    <w:rsid w:val="00B37837"/>
    <w:rsid w:val="00B43B7B"/>
    <w:rsid w:val="00B4458E"/>
    <w:rsid w:val="00B50270"/>
    <w:rsid w:val="00B5045E"/>
    <w:rsid w:val="00B55754"/>
    <w:rsid w:val="00B5584A"/>
    <w:rsid w:val="00B739DE"/>
    <w:rsid w:val="00B83E80"/>
    <w:rsid w:val="00B8442E"/>
    <w:rsid w:val="00B93843"/>
    <w:rsid w:val="00B93DF3"/>
    <w:rsid w:val="00BB30EC"/>
    <w:rsid w:val="00BB3F30"/>
    <w:rsid w:val="00BB4B7E"/>
    <w:rsid w:val="00BB63B2"/>
    <w:rsid w:val="00BC6619"/>
    <w:rsid w:val="00BC6653"/>
    <w:rsid w:val="00BD06A6"/>
    <w:rsid w:val="00BD3FAE"/>
    <w:rsid w:val="00BF511D"/>
    <w:rsid w:val="00BF657E"/>
    <w:rsid w:val="00C0334C"/>
    <w:rsid w:val="00C03F0C"/>
    <w:rsid w:val="00C21FAD"/>
    <w:rsid w:val="00C2673A"/>
    <w:rsid w:val="00C30E5F"/>
    <w:rsid w:val="00C342A6"/>
    <w:rsid w:val="00C35D15"/>
    <w:rsid w:val="00C5063D"/>
    <w:rsid w:val="00C50836"/>
    <w:rsid w:val="00C51202"/>
    <w:rsid w:val="00C54B78"/>
    <w:rsid w:val="00C558C2"/>
    <w:rsid w:val="00C74FDD"/>
    <w:rsid w:val="00C7627C"/>
    <w:rsid w:val="00C769A6"/>
    <w:rsid w:val="00C8545F"/>
    <w:rsid w:val="00C92A8C"/>
    <w:rsid w:val="00C9539F"/>
    <w:rsid w:val="00C95841"/>
    <w:rsid w:val="00CA2F40"/>
    <w:rsid w:val="00CA714E"/>
    <w:rsid w:val="00CD353E"/>
    <w:rsid w:val="00CD65AF"/>
    <w:rsid w:val="00CD6E70"/>
    <w:rsid w:val="00CE44FA"/>
    <w:rsid w:val="00CF18C4"/>
    <w:rsid w:val="00CF5DF1"/>
    <w:rsid w:val="00CF6CF4"/>
    <w:rsid w:val="00D011DC"/>
    <w:rsid w:val="00D066E0"/>
    <w:rsid w:val="00D06C06"/>
    <w:rsid w:val="00D1414C"/>
    <w:rsid w:val="00D15F14"/>
    <w:rsid w:val="00D20DE4"/>
    <w:rsid w:val="00D21428"/>
    <w:rsid w:val="00D24497"/>
    <w:rsid w:val="00D277A9"/>
    <w:rsid w:val="00D2791D"/>
    <w:rsid w:val="00D31F40"/>
    <w:rsid w:val="00D33414"/>
    <w:rsid w:val="00D368B0"/>
    <w:rsid w:val="00D40643"/>
    <w:rsid w:val="00D50C71"/>
    <w:rsid w:val="00D57D67"/>
    <w:rsid w:val="00D63436"/>
    <w:rsid w:val="00D660B8"/>
    <w:rsid w:val="00D67611"/>
    <w:rsid w:val="00D71BB9"/>
    <w:rsid w:val="00D8252E"/>
    <w:rsid w:val="00D92C32"/>
    <w:rsid w:val="00D943D7"/>
    <w:rsid w:val="00D94820"/>
    <w:rsid w:val="00DA1C91"/>
    <w:rsid w:val="00DA3F5D"/>
    <w:rsid w:val="00DB04DA"/>
    <w:rsid w:val="00DB5AF5"/>
    <w:rsid w:val="00DC1E5C"/>
    <w:rsid w:val="00DC2998"/>
    <w:rsid w:val="00DC5A31"/>
    <w:rsid w:val="00DD3246"/>
    <w:rsid w:val="00DE5EA1"/>
    <w:rsid w:val="00DF0F68"/>
    <w:rsid w:val="00DF3296"/>
    <w:rsid w:val="00E0033B"/>
    <w:rsid w:val="00E02BF3"/>
    <w:rsid w:val="00E03B48"/>
    <w:rsid w:val="00E0595C"/>
    <w:rsid w:val="00E06B96"/>
    <w:rsid w:val="00E26C71"/>
    <w:rsid w:val="00E30423"/>
    <w:rsid w:val="00E3452B"/>
    <w:rsid w:val="00E35116"/>
    <w:rsid w:val="00E35739"/>
    <w:rsid w:val="00E35C77"/>
    <w:rsid w:val="00E477B2"/>
    <w:rsid w:val="00E4794D"/>
    <w:rsid w:val="00E502BB"/>
    <w:rsid w:val="00E54D9F"/>
    <w:rsid w:val="00E61ABC"/>
    <w:rsid w:val="00E61DED"/>
    <w:rsid w:val="00E625E8"/>
    <w:rsid w:val="00E77E9F"/>
    <w:rsid w:val="00E8520E"/>
    <w:rsid w:val="00E85A78"/>
    <w:rsid w:val="00E8723E"/>
    <w:rsid w:val="00E9726B"/>
    <w:rsid w:val="00EA722A"/>
    <w:rsid w:val="00EB3D73"/>
    <w:rsid w:val="00EB3D95"/>
    <w:rsid w:val="00EB3FEE"/>
    <w:rsid w:val="00ED1F20"/>
    <w:rsid w:val="00EF4983"/>
    <w:rsid w:val="00F01B0F"/>
    <w:rsid w:val="00F23FEB"/>
    <w:rsid w:val="00F323B9"/>
    <w:rsid w:val="00F329BC"/>
    <w:rsid w:val="00F3544E"/>
    <w:rsid w:val="00F40092"/>
    <w:rsid w:val="00F43B79"/>
    <w:rsid w:val="00F779FB"/>
    <w:rsid w:val="00F92A61"/>
    <w:rsid w:val="00FA0A45"/>
    <w:rsid w:val="00FB67EF"/>
    <w:rsid w:val="00FD300A"/>
    <w:rsid w:val="00FD3188"/>
    <w:rsid w:val="00FD5DAD"/>
    <w:rsid w:val="00FE00A7"/>
    <w:rsid w:val="00FE7982"/>
    <w:rsid w:val="00FF0628"/>
    <w:rsid w:val="00FF4CA9"/>
    <w:rsid w:val="00FF7F01"/>
    <w:rsid w:val="014D35F0"/>
    <w:rsid w:val="093E59AC"/>
    <w:rsid w:val="09CB082F"/>
    <w:rsid w:val="0A566971"/>
    <w:rsid w:val="0B8518BD"/>
    <w:rsid w:val="0CD36378"/>
    <w:rsid w:val="0CF05EAA"/>
    <w:rsid w:val="0E5E1C72"/>
    <w:rsid w:val="0EAD0922"/>
    <w:rsid w:val="0F8B2F3A"/>
    <w:rsid w:val="0FF43CC9"/>
    <w:rsid w:val="107F30A8"/>
    <w:rsid w:val="10E21AEA"/>
    <w:rsid w:val="139A3CFB"/>
    <w:rsid w:val="147E306D"/>
    <w:rsid w:val="14D84E62"/>
    <w:rsid w:val="16D14D15"/>
    <w:rsid w:val="191B0DE1"/>
    <w:rsid w:val="1A1D0795"/>
    <w:rsid w:val="1A355B24"/>
    <w:rsid w:val="1B6D1C50"/>
    <w:rsid w:val="1BB45AD9"/>
    <w:rsid w:val="1BF956CF"/>
    <w:rsid w:val="1E1F1E2D"/>
    <w:rsid w:val="20B57050"/>
    <w:rsid w:val="21E7376C"/>
    <w:rsid w:val="238D5AC6"/>
    <w:rsid w:val="239A31E2"/>
    <w:rsid w:val="24F473B0"/>
    <w:rsid w:val="25166DDF"/>
    <w:rsid w:val="25E92727"/>
    <w:rsid w:val="26E05176"/>
    <w:rsid w:val="27B40060"/>
    <w:rsid w:val="2B9116DE"/>
    <w:rsid w:val="2BAA5C31"/>
    <w:rsid w:val="2C7921DF"/>
    <w:rsid w:val="2CD755B9"/>
    <w:rsid w:val="2E3B56D4"/>
    <w:rsid w:val="3062519A"/>
    <w:rsid w:val="30CC182B"/>
    <w:rsid w:val="31666F0B"/>
    <w:rsid w:val="32A332D9"/>
    <w:rsid w:val="341E6176"/>
    <w:rsid w:val="36652A97"/>
    <w:rsid w:val="36D13079"/>
    <w:rsid w:val="38887FD1"/>
    <w:rsid w:val="3A092A56"/>
    <w:rsid w:val="3B2E2848"/>
    <w:rsid w:val="3B895673"/>
    <w:rsid w:val="3C6F3118"/>
    <w:rsid w:val="3D166EBA"/>
    <w:rsid w:val="3D325C94"/>
    <w:rsid w:val="3D6F7148"/>
    <w:rsid w:val="3D8B4C30"/>
    <w:rsid w:val="3E9E7177"/>
    <w:rsid w:val="44B10973"/>
    <w:rsid w:val="44CB3CAD"/>
    <w:rsid w:val="452B282A"/>
    <w:rsid w:val="452F2C10"/>
    <w:rsid w:val="45487EE3"/>
    <w:rsid w:val="477F6EC0"/>
    <w:rsid w:val="49221512"/>
    <w:rsid w:val="49DE3BD5"/>
    <w:rsid w:val="4A013E2F"/>
    <w:rsid w:val="4A6D1753"/>
    <w:rsid w:val="4AAC3671"/>
    <w:rsid w:val="4B670046"/>
    <w:rsid w:val="4BA66875"/>
    <w:rsid w:val="4BDC51F9"/>
    <w:rsid w:val="50E023DF"/>
    <w:rsid w:val="510F19AE"/>
    <w:rsid w:val="530410B1"/>
    <w:rsid w:val="54263875"/>
    <w:rsid w:val="55EA1C7F"/>
    <w:rsid w:val="577D2735"/>
    <w:rsid w:val="57CF4A3C"/>
    <w:rsid w:val="595B6AA6"/>
    <w:rsid w:val="5ADA5E67"/>
    <w:rsid w:val="5AE95B83"/>
    <w:rsid w:val="5B1F5ED4"/>
    <w:rsid w:val="5B2E449F"/>
    <w:rsid w:val="5E190CDE"/>
    <w:rsid w:val="5EA830F6"/>
    <w:rsid w:val="61B971E8"/>
    <w:rsid w:val="65600071"/>
    <w:rsid w:val="66B601F2"/>
    <w:rsid w:val="677B6107"/>
    <w:rsid w:val="68464DC5"/>
    <w:rsid w:val="6958512A"/>
    <w:rsid w:val="6B0856B9"/>
    <w:rsid w:val="6F5B2778"/>
    <w:rsid w:val="6FF354DE"/>
    <w:rsid w:val="72F11F81"/>
    <w:rsid w:val="736B0D07"/>
    <w:rsid w:val="73A21599"/>
    <w:rsid w:val="74767B65"/>
    <w:rsid w:val="766167C6"/>
    <w:rsid w:val="7662101C"/>
    <w:rsid w:val="76C45833"/>
    <w:rsid w:val="77220551"/>
    <w:rsid w:val="77297D8C"/>
    <w:rsid w:val="782D47B1"/>
    <w:rsid w:val="78B02481"/>
    <w:rsid w:val="78DA2881"/>
    <w:rsid w:val="7B180F1F"/>
    <w:rsid w:val="7C342A8F"/>
    <w:rsid w:val="7C430DE9"/>
    <w:rsid w:val="7D6220D6"/>
    <w:rsid w:val="7DE70717"/>
    <w:rsid w:val="7EAA39ED"/>
    <w:rsid w:val="7F81567F"/>
    <w:rsid w:val="7FED1F6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1"/>
    <w:basedOn w:val="1"/>
    <w:next w:val="1"/>
    <w:link w:val="17"/>
    <w:autoRedefine/>
    <w:qFormat/>
    <w:uiPriority w:val="9"/>
    <w:pPr>
      <w:keepNext/>
      <w:keepLines/>
      <w:spacing w:before="340" w:after="330"/>
      <w:jc w:val="center"/>
      <w:outlineLvl w:val="0"/>
    </w:pPr>
    <w:rPr>
      <w:b/>
      <w:bCs/>
      <w:kern w:val="44"/>
      <w:sz w:val="28"/>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0"/>
    <w:autoRedefine/>
    <w:unhideWhenUsed/>
    <w:qFormat/>
    <w:uiPriority w:val="99"/>
    <w:rPr>
      <w:kern w:val="0"/>
      <w:sz w:val="18"/>
      <w:szCs w:val="18"/>
    </w:rPr>
  </w:style>
  <w:style w:type="paragraph" w:styleId="5">
    <w:name w:val="footer"/>
    <w:basedOn w:val="1"/>
    <w:link w:val="16"/>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6">
    <w:name w:val="header"/>
    <w:basedOn w:val="1"/>
    <w:link w:val="15"/>
    <w:autoRedefine/>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Cs w:val="24"/>
    </w:rPr>
  </w:style>
  <w:style w:type="table" w:styleId="9">
    <w:name w:val="Table Grid"/>
    <w:basedOn w:val="8"/>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autoRedefine/>
    <w:qFormat/>
    <w:uiPriority w:val="0"/>
  </w:style>
  <w:style w:type="character" w:styleId="12">
    <w:name w:val="Hyperlink"/>
    <w:basedOn w:val="10"/>
    <w:autoRedefine/>
    <w:semiHidden/>
    <w:unhideWhenUsed/>
    <w:qFormat/>
    <w:uiPriority w:val="0"/>
    <w:rPr>
      <w:color w:val="0000FF"/>
      <w:u w:val="single"/>
    </w:rPr>
  </w:style>
  <w:style w:type="paragraph" w:customStyle="1" w:styleId="13">
    <w:name w:val="列出段落1"/>
    <w:basedOn w:val="1"/>
    <w:autoRedefine/>
    <w:qFormat/>
    <w:uiPriority w:val="0"/>
    <w:pPr>
      <w:ind w:firstLine="420" w:firstLineChars="200"/>
    </w:pPr>
    <w:rPr>
      <w:sz w:val="21"/>
    </w:rPr>
  </w:style>
  <w:style w:type="paragraph" w:customStyle="1" w:styleId="14">
    <w:name w:val="样式"/>
    <w:link w:val="19"/>
    <w:autoRedefine/>
    <w:qFormat/>
    <w:uiPriority w:val="0"/>
    <w:pPr>
      <w:widowControl w:val="0"/>
      <w:autoSpaceDE w:val="0"/>
      <w:autoSpaceDN w:val="0"/>
      <w:adjustRightInd w:val="0"/>
    </w:pPr>
    <w:rPr>
      <w:rFonts w:ascii="宋体" w:hAnsi="宋体" w:eastAsia="宋体" w:cs="Times New Roman"/>
      <w:sz w:val="24"/>
      <w:szCs w:val="24"/>
      <w:lang w:val="en-US" w:eastAsia="zh-CN" w:bidi="ar-SA"/>
    </w:rPr>
  </w:style>
  <w:style w:type="character" w:customStyle="1" w:styleId="15">
    <w:name w:val="页眉 Char"/>
    <w:link w:val="6"/>
    <w:autoRedefine/>
    <w:qFormat/>
    <w:uiPriority w:val="0"/>
    <w:rPr>
      <w:sz w:val="18"/>
      <w:szCs w:val="18"/>
    </w:rPr>
  </w:style>
  <w:style w:type="character" w:customStyle="1" w:styleId="16">
    <w:name w:val="页脚 Char"/>
    <w:link w:val="5"/>
    <w:autoRedefine/>
    <w:qFormat/>
    <w:uiPriority w:val="99"/>
    <w:rPr>
      <w:sz w:val="18"/>
      <w:szCs w:val="18"/>
    </w:rPr>
  </w:style>
  <w:style w:type="character" w:customStyle="1" w:styleId="17">
    <w:name w:val="标题 1 Char"/>
    <w:link w:val="2"/>
    <w:autoRedefine/>
    <w:qFormat/>
    <w:uiPriority w:val="9"/>
    <w:rPr>
      <w:rFonts w:ascii="Calibri" w:hAnsi="Calibri" w:eastAsia="宋体" w:cs="Times New Roman"/>
      <w:b/>
      <w:bCs/>
      <w:kern w:val="44"/>
      <w:sz w:val="28"/>
      <w:szCs w:val="44"/>
    </w:rPr>
  </w:style>
  <w:style w:type="character" w:customStyle="1" w:styleId="18">
    <w:name w:val="标题 2 Char"/>
    <w:link w:val="3"/>
    <w:autoRedefine/>
    <w:qFormat/>
    <w:uiPriority w:val="9"/>
    <w:rPr>
      <w:rFonts w:ascii="Cambria" w:hAnsi="Cambria" w:eastAsia="宋体" w:cs="黑体"/>
      <w:b/>
      <w:bCs/>
      <w:sz w:val="32"/>
      <w:szCs w:val="32"/>
    </w:rPr>
  </w:style>
  <w:style w:type="character" w:customStyle="1" w:styleId="19">
    <w:name w:val="样式 Char"/>
    <w:link w:val="14"/>
    <w:autoRedefine/>
    <w:qFormat/>
    <w:uiPriority w:val="0"/>
    <w:rPr>
      <w:rFonts w:ascii="宋体" w:hAnsi="宋体"/>
      <w:sz w:val="24"/>
      <w:szCs w:val="24"/>
      <w:lang w:bidi="ar-SA"/>
    </w:rPr>
  </w:style>
  <w:style w:type="character" w:customStyle="1" w:styleId="20">
    <w:name w:val="批注框文本 Char"/>
    <w:link w:val="4"/>
    <w:autoRedefine/>
    <w:semiHidden/>
    <w:qFormat/>
    <w:uiPriority w:val="99"/>
    <w:rPr>
      <w:rFonts w:ascii="Calibri" w:hAnsi="Calibri" w:eastAsia="宋体" w:cs="Times New Roman"/>
      <w:sz w:val="18"/>
      <w:szCs w:val="18"/>
    </w:rPr>
  </w:style>
  <w:style w:type="paragraph" w:customStyle="1" w:styleId="21">
    <w:name w:val="reader-word-layer"/>
    <w:basedOn w:val="1"/>
    <w:autoRedefine/>
    <w:qFormat/>
    <w:uiPriority w:val="99"/>
    <w:pPr>
      <w:widowControl/>
      <w:spacing w:before="100" w:beforeAutospacing="1" w:after="100" w:afterAutospacing="1"/>
      <w:jc w:val="left"/>
    </w:pPr>
    <w:rPr>
      <w:rFonts w:ascii="宋体" w:hAnsi="宋体" w:cs="宋体"/>
      <w:kern w:val="0"/>
      <w:szCs w:val="24"/>
    </w:rPr>
  </w:style>
  <w:style w:type="paragraph" w:styleId="22">
    <w:name w:val="List Paragraph"/>
    <w:basedOn w:val="1"/>
    <w:autoRedefine/>
    <w:qFormat/>
    <w:uiPriority w:val="34"/>
    <w:pPr>
      <w:widowControl/>
      <w:ind w:firstLine="420" w:firstLineChars="200"/>
      <w:jc w:val="left"/>
    </w:pPr>
    <w:rPr>
      <w:rFonts w:ascii="宋体" w:hAnsi="宋体" w:cs="宋体"/>
      <w:kern w:val="0"/>
      <w:szCs w:val="24"/>
    </w:rPr>
  </w:style>
  <w:style w:type="character" w:customStyle="1" w:styleId="23">
    <w:name w:val="font11"/>
    <w:basedOn w:val="10"/>
    <w:autoRedefine/>
    <w:qFormat/>
    <w:uiPriority w:val="0"/>
    <w:rPr>
      <w:rFonts w:hint="eastAsia" w:ascii="仿宋" w:hAnsi="仿宋" w:eastAsia="仿宋" w:cs="仿宋"/>
      <w:b/>
      <w:bCs/>
      <w:color w:val="606266"/>
      <w:sz w:val="32"/>
      <w:szCs w:val="32"/>
      <w:u w:val="none"/>
      <w:vertAlign w:val="subscript"/>
    </w:rPr>
  </w:style>
  <w:style w:type="character" w:customStyle="1" w:styleId="24">
    <w:name w:val="font31"/>
    <w:basedOn w:val="10"/>
    <w:autoRedefine/>
    <w:qFormat/>
    <w:uiPriority w:val="0"/>
    <w:rPr>
      <w:rFonts w:hint="eastAsia" w:ascii="仿宋" w:hAnsi="仿宋" w:eastAsia="仿宋" w:cs="仿宋"/>
      <w:b/>
      <w:bCs/>
      <w:color w:val="606266"/>
      <w:sz w:val="32"/>
      <w:szCs w:val="3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A1C44-2D32-483C-B282-B5856A6EABD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5016</Words>
  <Characters>5734</Characters>
  <Lines>44</Lines>
  <Paragraphs>12</Paragraphs>
  <TotalTime>158</TotalTime>
  <ScaleCrop>false</ScaleCrop>
  <LinksUpToDate>false</LinksUpToDate>
  <CharactersWithSpaces>5804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2024-01-16T01:42:00Z</dcterms:created>
  <dc:creator>Administrator</dc:creator>
  <cp:lastModifiedBy>黄二哥</cp:lastModifiedBy>
  <cp:lastPrinted>2024-01-16T03:21:00Z</cp:lastPrinted>
  <dcterms:modified xsi:type="dcterms:W3CDTF">2025-01-13T07:25:52Z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43AF2545D04D496BA0798441E5059EE8_13</vt:lpwstr>
  </property>
  <property fmtid="{D5CDD505-2E9C-101B-9397-08002B2CF9AE}" pid="4" name="KSOTemplateDocerSaveRecord">
    <vt:lpwstr>eyJoZGlkIjoiNDcwYzQ5ZTJmY2UwYWRjMjZhYzY4OGJkYjQyMWU1OGQiLCJ1c2VySWQiOiI2NDA3NzAyNjkifQ==</vt:lpwstr>
  </property>
</Properties>
</file>